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D4CFD" w14:textId="77777777" w:rsidR="00523167" w:rsidRPr="00014BAE" w:rsidRDefault="00000000">
      <w:pPr>
        <w:tabs>
          <w:tab w:val="center" w:pos="4536"/>
          <w:tab w:val="right" w:pos="7938"/>
          <w:tab w:val="right" w:pos="9639"/>
        </w:tabs>
        <w:ind w:right="2"/>
        <w:jc w:val="both"/>
        <w:rPr>
          <w:rFonts w:ascii="Times New Roman" w:hAnsi="Times New Roman" w:cs="Times New Roman"/>
          <w:b/>
          <w:bCs/>
          <w:sz w:val="28"/>
          <w:lang w:val="en-US"/>
        </w:rPr>
      </w:pPr>
      <w:r w:rsidRPr="00014BAE">
        <w:rPr>
          <w:rFonts w:ascii="Times New Roman" w:hAnsi="Times New Roman" w:cs="Times New Roman"/>
          <w:b/>
          <w:bCs/>
          <w:sz w:val="28"/>
          <w:lang w:val="en-US"/>
        </w:rPr>
        <w:t>____________________________________________________________________</w:t>
      </w:r>
    </w:p>
    <w:p w14:paraId="751F6B83" w14:textId="1B3605C8" w:rsidR="00523167" w:rsidRPr="004D714F" w:rsidRDefault="00000000">
      <w:pPr>
        <w:tabs>
          <w:tab w:val="center" w:pos="4536"/>
          <w:tab w:val="right" w:pos="7938"/>
          <w:tab w:val="right" w:pos="9639"/>
        </w:tabs>
        <w:ind w:right="2"/>
        <w:jc w:val="both"/>
        <w:rPr>
          <w:rFonts w:ascii="Times New Roman" w:hAnsi="Times New Roman" w:cs="Times New Roman"/>
        </w:rPr>
      </w:pPr>
      <w:r w:rsidRPr="00014BAE">
        <w:rPr>
          <w:rFonts w:ascii="Times New Roman" w:hAnsi="Times New Roman" w:cs="Times New Roman"/>
          <w:b/>
          <w:bCs/>
          <w:sz w:val="28"/>
          <w:lang w:val="en-US"/>
        </w:rPr>
        <w:t>3GPP TSG RAN WG1 #122</w:t>
      </w:r>
      <w:r w:rsidRPr="00014BAE">
        <w:rPr>
          <w:rFonts w:ascii="Times New Roman" w:hAnsi="Times New Roman" w:cs="Times New Roman"/>
          <w:b/>
          <w:bCs/>
          <w:sz w:val="28"/>
          <w:lang w:val="en-US"/>
        </w:rPr>
        <w:tab/>
      </w:r>
      <w:r w:rsidRPr="00014BAE">
        <w:rPr>
          <w:rFonts w:ascii="Times New Roman" w:hAnsi="Times New Roman" w:cs="Times New Roman"/>
          <w:b/>
          <w:bCs/>
          <w:sz w:val="28"/>
          <w:lang w:val="en-US"/>
        </w:rPr>
        <w:tab/>
      </w:r>
      <w:r w:rsidRPr="00014BAE">
        <w:rPr>
          <w:rFonts w:ascii="Times New Roman" w:hAnsi="Times New Roman" w:cs="Times New Roman"/>
          <w:b/>
          <w:bCs/>
          <w:sz w:val="28"/>
          <w:lang w:val="en-US"/>
        </w:rPr>
        <w:tab/>
      </w:r>
      <w:r w:rsidR="00014BAE" w:rsidRPr="00014BAE">
        <w:rPr>
          <w:rFonts w:ascii="Times New Roman" w:hAnsi="Times New Roman" w:cs="Times New Roman"/>
          <w:b/>
          <w:bCs/>
          <w:sz w:val="28"/>
        </w:rPr>
        <w:t>R1-2506357</w:t>
      </w:r>
    </w:p>
    <w:p w14:paraId="516C661E" w14:textId="77777777" w:rsidR="00523167" w:rsidRPr="004D714F" w:rsidRDefault="00000000">
      <w:pPr>
        <w:tabs>
          <w:tab w:val="center" w:pos="4536"/>
          <w:tab w:val="right" w:pos="7938"/>
          <w:tab w:val="right" w:pos="9639"/>
        </w:tabs>
        <w:ind w:right="2"/>
        <w:jc w:val="both"/>
        <w:rPr>
          <w:rFonts w:ascii="Times New Roman" w:hAnsi="Times New Roman" w:cs="Times New Roman"/>
        </w:rPr>
      </w:pPr>
      <w:r w:rsidRPr="004D714F">
        <w:rPr>
          <w:rFonts w:ascii="Times New Roman" w:eastAsia="Batang" w:hAnsi="Times New Roman" w:cs="Times New Roman"/>
          <w:b/>
          <w:bCs/>
          <w:sz w:val="28"/>
          <w:lang w:val="en-GB"/>
        </w:rPr>
        <w:t xml:space="preserve">Bengaluru, India, Aug </w:t>
      </w:r>
      <w:r w:rsidRPr="004D714F">
        <w:rPr>
          <w:rFonts w:ascii="Times New Roman" w:eastAsia="DengXian" w:hAnsi="Times New Roman" w:cs="Times New Roman"/>
          <w:b/>
          <w:bCs/>
          <w:sz w:val="28"/>
          <w:lang w:val="en-GB"/>
        </w:rPr>
        <w:t>25</w:t>
      </w:r>
      <w:r w:rsidRPr="004D714F">
        <w:rPr>
          <w:rFonts w:ascii="Times New Roman" w:eastAsia="Malgun Gothic" w:hAnsi="Times New Roman" w:cs="Times New Roman"/>
          <w:b/>
          <w:bCs/>
          <w:sz w:val="28"/>
          <w:vertAlign w:val="superscript"/>
          <w:lang w:val="en-GB" w:eastAsia="ko-KR"/>
        </w:rPr>
        <w:t>th</w:t>
      </w:r>
      <w:r w:rsidRPr="004D714F">
        <w:rPr>
          <w:rFonts w:ascii="Times New Roman" w:eastAsia="MS Mincho" w:hAnsi="Times New Roman" w:cs="Times New Roman"/>
          <w:b/>
          <w:bCs/>
          <w:sz w:val="28"/>
          <w:lang w:val="en-GB" w:eastAsia="ja-JP"/>
        </w:rPr>
        <w:t xml:space="preserve"> </w:t>
      </w:r>
      <w:r w:rsidRPr="004D714F">
        <w:rPr>
          <w:rFonts w:ascii="Times New Roman" w:eastAsia="Batang" w:hAnsi="Times New Roman" w:cs="Times New Roman"/>
          <w:b/>
          <w:bCs/>
          <w:sz w:val="28"/>
          <w:lang w:val="en-GB"/>
        </w:rPr>
        <w:t>– 2</w:t>
      </w:r>
      <w:r w:rsidRPr="004D714F">
        <w:rPr>
          <w:rFonts w:ascii="Times New Roman" w:eastAsia="DengXian" w:hAnsi="Times New Roman" w:cs="Times New Roman"/>
          <w:b/>
          <w:bCs/>
          <w:sz w:val="28"/>
          <w:lang w:val="en-GB"/>
        </w:rPr>
        <w:t>9</w:t>
      </w:r>
      <w:r w:rsidRPr="004D714F">
        <w:rPr>
          <w:rFonts w:ascii="Times New Roman" w:eastAsia="Batang" w:hAnsi="Times New Roman" w:cs="Times New Roman"/>
          <w:b/>
          <w:bCs/>
          <w:sz w:val="28"/>
          <w:vertAlign w:val="superscript"/>
          <w:lang w:val="en-GB"/>
        </w:rPr>
        <w:t>th</w:t>
      </w:r>
      <w:r w:rsidRPr="004D714F">
        <w:rPr>
          <w:rFonts w:ascii="Times New Roman" w:eastAsia="MS Mincho" w:hAnsi="Times New Roman" w:cs="Times New Roman"/>
          <w:b/>
          <w:bCs/>
          <w:sz w:val="28"/>
          <w:lang w:val="en-GB" w:eastAsia="ja-JP"/>
        </w:rPr>
        <w:t>, 2025</w:t>
      </w:r>
      <w:r w:rsidRPr="004D714F">
        <w:rPr>
          <w:rFonts w:ascii="Times New Roman" w:hAnsi="Times New Roman" w:cs="Times New Roman"/>
          <w:b/>
          <w:bCs/>
          <w:sz w:val="28"/>
          <w:lang w:val="en-US"/>
        </w:rPr>
        <w:tab/>
      </w:r>
    </w:p>
    <w:p w14:paraId="46966B88" w14:textId="77777777" w:rsidR="00523167" w:rsidRPr="004D714F" w:rsidRDefault="00523167">
      <w:pPr>
        <w:tabs>
          <w:tab w:val="center" w:pos="4536"/>
          <w:tab w:val="right" w:pos="9072"/>
        </w:tabs>
        <w:jc w:val="both"/>
        <w:rPr>
          <w:rFonts w:ascii="Times New Roman" w:eastAsia="MS Mincho" w:hAnsi="Times New Roman" w:cs="Times New Roman"/>
          <w:b/>
          <w:bCs/>
          <w:sz w:val="28"/>
          <w:lang w:eastAsia="ja-JP"/>
        </w:rPr>
      </w:pPr>
    </w:p>
    <w:p w14:paraId="13A82A0F" w14:textId="77777777" w:rsidR="00523167" w:rsidRPr="004D714F" w:rsidRDefault="00000000">
      <w:pPr>
        <w:tabs>
          <w:tab w:val="left" w:pos="1985"/>
        </w:tabs>
        <w:jc w:val="both"/>
        <w:rPr>
          <w:rFonts w:ascii="Times New Roman" w:hAnsi="Times New Roman" w:cs="Times New Roman"/>
        </w:rPr>
      </w:pPr>
      <w:r w:rsidRPr="004D714F">
        <w:rPr>
          <w:rFonts w:ascii="Times New Roman" w:hAnsi="Times New Roman" w:cs="Times New Roman"/>
          <w:b/>
        </w:rPr>
        <w:t>Agenda item:</w:t>
      </w:r>
      <w:r w:rsidRPr="004D714F">
        <w:rPr>
          <w:rFonts w:ascii="Times New Roman" w:hAnsi="Times New Roman" w:cs="Times New Roman"/>
        </w:rPr>
        <w:tab/>
        <w:t>10.6.1</w:t>
      </w:r>
    </w:p>
    <w:p w14:paraId="35623946" w14:textId="77777777" w:rsidR="00523167" w:rsidRPr="004D714F" w:rsidRDefault="00000000">
      <w:pPr>
        <w:tabs>
          <w:tab w:val="left" w:pos="1985"/>
        </w:tabs>
        <w:jc w:val="both"/>
        <w:rPr>
          <w:rFonts w:ascii="Times New Roman" w:hAnsi="Times New Roman" w:cs="Times New Roman"/>
        </w:rPr>
      </w:pPr>
      <w:r w:rsidRPr="004D714F">
        <w:rPr>
          <w:rFonts w:ascii="Times New Roman" w:hAnsi="Times New Roman" w:cs="Times New Roman"/>
          <w:b/>
        </w:rPr>
        <w:t xml:space="preserve">Source: </w:t>
      </w:r>
      <w:r w:rsidRPr="004D714F">
        <w:rPr>
          <w:rFonts w:ascii="Times New Roman" w:hAnsi="Times New Roman" w:cs="Times New Roman"/>
          <w:b/>
        </w:rPr>
        <w:tab/>
      </w:r>
      <w:r w:rsidRPr="004D714F">
        <w:rPr>
          <w:rFonts w:ascii="Times New Roman" w:hAnsi="Times New Roman" w:cs="Times New Roman"/>
        </w:rPr>
        <w:t>CEWiT</w:t>
      </w:r>
    </w:p>
    <w:p w14:paraId="143BF246" w14:textId="77777777" w:rsidR="00523167" w:rsidRPr="004D714F" w:rsidRDefault="00000000">
      <w:pPr>
        <w:ind w:left="1988" w:hanging="1988"/>
        <w:jc w:val="both"/>
        <w:rPr>
          <w:rFonts w:ascii="Times New Roman" w:hAnsi="Times New Roman" w:cs="Times New Roman"/>
        </w:rPr>
      </w:pPr>
      <w:r w:rsidRPr="004D714F">
        <w:rPr>
          <w:rFonts w:ascii="Times New Roman" w:hAnsi="Times New Roman" w:cs="Times New Roman"/>
          <w:b/>
        </w:rPr>
        <w:t>Title:</w:t>
      </w:r>
      <w:r w:rsidRPr="004D714F">
        <w:rPr>
          <w:rFonts w:ascii="Times New Roman" w:hAnsi="Times New Roman" w:cs="Times New Roman"/>
        </w:rPr>
        <w:t xml:space="preserve"> </w:t>
      </w:r>
      <w:r w:rsidRPr="004D714F">
        <w:rPr>
          <w:rFonts w:ascii="Times New Roman" w:hAnsi="Times New Roman" w:cs="Times New Roman"/>
          <w:sz w:val="22"/>
        </w:rPr>
        <w:tab/>
        <w:t xml:space="preserve">Discussion on </w:t>
      </w:r>
      <w:r w:rsidRPr="004D714F">
        <w:rPr>
          <w:rFonts w:ascii="Times New Roman" w:hAnsi="Times New Roman" w:cs="Times New Roman"/>
        </w:rPr>
        <w:t>GNSS Resilient Operation for NR NTN</w:t>
      </w:r>
    </w:p>
    <w:p w14:paraId="5ACA119D" w14:textId="77777777" w:rsidR="00523167" w:rsidRPr="004D714F" w:rsidRDefault="00000000">
      <w:pPr>
        <w:tabs>
          <w:tab w:val="left" w:pos="1985"/>
        </w:tabs>
        <w:ind w:right="-441"/>
        <w:jc w:val="both"/>
        <w:rPr>
          <w:rFonts w:ascii="Times New Roman" w:hAnsi="Times New Roman" w:cs="Times New Roman"/>
        </w:rPr>
      </w:pPr>
      <w:r w:rsidRPr="004D714F">
        <w:rPr>
          <w:rFonts w:ascii="Times New Roman" w:hAnsi="Times New Roman" w:cs="Times New Roman"/>
          <w:b/>
        </w:rPr>
        <w:t>Document for:</w:t>
      </w:r>
      <w:r w:rsidRPr="004D714F">
        <w:rPr>
          <w:rFonts w:ascii="Times New Roman" w:hAnsi="Times New Roman" w:cs="Times New Roman"/>
        </w:rPr>
        <w:tab/>
      </w:r>
      <w:bookmarkStart w:id="0" w:name="DocumentFor"/>
      <w:bookmarkEnd w:id="0"/>
      <w:r w:rsidRPr="004D714F">
        <w:rPr>
          <w:rFonts w:ascii="Times New Roman" w:hAnsi="Times New Roman" w:cs="Times New Roman"/>
        </w:rPr>
        <w:t>Discussion and Decision</w:t>
      </w:r>
    </w:p>
    <w:p w14:paraId="151297FE" w14:textId="77777777" w:rsidR="00523167" w:rsidRPr="004D714F" w:rsidRDefault="00000000">
      <w:pPr>
        <w:tabs>
          <w:tab w:val="center" w:pos="4536"/>
          <w:tab w:val="right" w:pos="7938"/>
          <w:tab w:val="right" w:pos="9639"/>
        </w:tabs>
        <w:ind w:right="2"/>
        <w:jc w:val="both"/>
        <w:rPr>
          <w:rFonts w:ascii="Times New Roman" w:hAnsi="Times New Roman" w:cs="Times New Roman"/>
          <w:b/>
          <w:bCs/>
          <w:sz w:val="28"/>
        </w:rPr>
      </w:pPr>
      <w:r w:rsidRPr="004D714F">
        <w:rPr>
          <w:rFonts w:ascii="Times New Roman" w:hAnsi="Times New Roman" w:cs="Times New Roman"/>
          <w:b/>
          <w:bCs/>
          <w:sz w:val="28"/>
        </w:rPr>
        <w:t>____________________________________________________________________</w:t>
      </w:r>
    </w:p>
    <w:p w14:paraId="756628FC" w14:textId="77777777" w:rsidR="00523167" w:rsidRPr="004D714F" w:rsidRDefault="00000000">
      <w:pPr>
        <w:pStyle w:val="Heading1"/>
        <w:numPr>
          <w:ilvl w:val="0"/>
          <w:numId w:val="1"/>
        </w:numPr>
        <w:ind w:left="360"/>
        <w:jc w:val="both"/>
        <w:rPr>
          <w:rFonts w:ascii="Times New Roman" w:hAnsi="Times New Roman" w:cs="Times New Roman"/>
          <w:color w:val="auto"/>
        </w:rPr>
      </w:pPr>
      <w:r w:rsidRPr="004D714F">
        <w:rPr>
          <w:rFonts w:ascii="Times New Roman" w:hAnsi="Times New Roman" w:cs="Times New Roman"/>
          <w:color w:val="auto"/>
        </w:rPr>
        <w:t>Introduction</w:t>
      </w:r>
    </w:p>
    <w:p w14:paraId="6B3F4C59" w14:textId="1E235902" w:rsidR="00523167" w:rsidRPr="004D714F" w:rsidRDefault="00000000">
      <w:pPr>
        <w:pStyle w:val="BodyText"/>
        <w:tabs>
          <w:tab w:val="left" w:pos="1985"/>
        </w:tabs>
        <w:ind w:right="8"/>
        <w:jc w:val="both"/>
        <w:rPr>
          <w:rFonts w:ascii="Times New Roman" w:hAnsi="Times New Roman" w:cs="Times New Roman"/>
        </w:rPr>
      </w:pPr>
      <w:r w:rsidRPr="004D714F">
        <w:rPr>
          <w:rFonts w:ascii="Times New Roman" w:eastAsia="Batang" w:hAnsi="Times New Roman" w:cs="Times New Roman"/>
        </w:rPr>
        <w:t xml:space="preserve">In the RAN#108 meeting, a new WI on NTN for NR Phase 4 was approved [1]. This </w:t>
      </w:r>
      <w:r w:rsidR="004D714F">
        <w:rPr>
          <w:rFonts w:ascii="Times New Roman" w:eastAsia="Batang" w:hAnsi="Times New Roman" w:cs="Times New Roman"/>
        </w:rPr>
        <w:t>w</w:t>
      </w:r>
      <w:r w:rsidRPr="004D714F">
        <w:rPr>
          <w:rFonts w:ascii="Times New Roman" w:eastAsia="Batang" w:hAnsi="Times New Roman" w:cs="Times New Roman"/>
        </w:rPr>
        <w:t xml:space="preserve">ork </w:t>
      </w:r>
      <w:r w:rsidR="004D714F">
        <w:rPr>
          <w:rFonts w:ascii="Times New Roman" w:eastAsia="Batang" w:hAnsi="Times New Roman" w:cs="Times New Roman"/>
        </w:rPr>
        <w:t>i</w:t>
      </w:r>
      <w:r w:rsidRPr="004D714F">
        <w:rPr>
          <w:rFonts w:ascii="Times New Roman" w:eastAsia="Batang" w:hAnsi="Times New Roman" w:cs="Times New Roman"/>
        </w:rPr>
        <w:t>tem introduces a set of objectives aimed at improving the robustness and reliability of NR-NTN operations, particularly in scenarios where the GNSS may be unavailable, degraded, or unreliable. The objectives of GNSS-resilient NR-NTN operations, as outlined in [1], target the development of mechanisms that allow UE and network to maintain UL synchronisation, such as TA, despite GNSS interruptions.</w:t>
      </w:r>
    </w:p>
    <w:p w14:paraId="7660D576" w14:textId="77777777" w:rsidR="00523167" w:rsidRPr="004D714F" w:rsidRDefault="00000000">
      <w:pPr>
        <w:pStyle w:val="BodyText"/>
        <w:rPr>
          <w:rFonts w:ascii="Times New Roman" w:hAnsi="Times New Roman" w:cs="Times New Roman"/>
        </w:rPr>
      </w:pPr>
      <w:r w:rsidRPr="004D714F">
        <w:rPr>
          <w:rFonts w:ascii="Times New Roman" w:hAnsi="Times New Roman" w:cs="Times New Roman"/>
        </w:rPr>
        <w:t>The detailed objectives of GNSS-resilient operation for NR-NTN include:</w:t>
      </w:r>
    </w:p>
    <w:tbl>
      <w:tblPr>
        <w:tblW w:w="9061" w:type="dxa"/>
        <w:jc w:val="center"/>
        <w:tblLook w:val="04A0" w:firstRow="1" w:lastRow="0" w:firstColumn="1" w:lastColumn="0" w:noHBand="0" w:noVBand="1"/>
      </w:tblPr>
      <w:tblGrid>
        <w:gridCol w:w="9061"/>
      </w:tblGrid>
      <w:tr w:rsidR="00523167" w:rsidRPr="004D714F" w14:paraId="72395469" w14:textId="77777777">
        <w:trPr>
          <w:jc w:val="center"/>
        </w:trPr>
        <w:tc>
          <w:tcPr>
            <w:tcW w:w="9061" w:type="dxa"/>
            <w:tcBorders>
              <w:top w:val="single" w:sz="4" w:space="0" w:color="000000"/>
              <w:left w:val="single" w:sz="4" w:space="0" w:color="000000"/>
              <w:bottom w:val="single" w:sz="4" w:space="0" w:color="000000"/>
              <w:right w:val="single" w:sz="4" w:space="0" w:color="000000"/>
            </w:tcBorders>
          </w:tcPr>
          <w:p w14:paraId="7BE9F5B1" w14:textId="77777777" w:rsidR="00523167" w:rsidRPr="004D714F" w:rsidRDefault="00000000">
            <w:pPr>
              <w:rPr>
                <w:rFonts w:ascii="Times New Roman" w:hAnsi="Times New Roman" w:cs="Times New Roman"/>
                <w:lang w:val="en-US"/>
              </w:rPr>
            </w:pPr>
            <w:r w:rsidRPr="004D714F">
              <w:rPr>
                <w:rFonts w:ascii="Times New Roman" w:hAnsi="Times New Roman" w:cs="Times New Roman"/>
                <w:lang w:val="en-US"/>
              </w:rPr>
              <w:t xml:space="preserve">The study will be </w:t>
            </w:r>
            <w:proofErr w:type="gramStart"/>
            <w:r w:rsidRPr="004D714F">
              <w:rPr>
                <w:rFonts w:ascii="Times New Roman" w:hAnsi="Times New Roman" w:cs="Times New Roman"/>
                <w:lang w:val="en-US"/>
              </w:rPr>
              <w:t>carried</w:t>
            </w:r>
            <w:proofErr w:type="gramEnd"/>
            <w:r w:rsidRPr="004D714F">
              <w:rPr>
                <w:rFonts w:ascii="Times New Roman" w:hAnsi="Times New Roman" w:cs="Times New Roman"/>
                <w:lang w:val="en-US"/>
              </w:rPr>
              <w:t xml:space="preserve"> assuming that</w:t>
            </w:r>
          </w:p>
          <w:p w14:paraId="598381CF" w14:textId="77777777" w:rsidR="00523167" w:rsidRPr="004D714F" w:rsidRDefault="00000000">
            <w:pPr>
              <w:numPr>
                <w:ilvl w:val="0"/>
                <w:numId w:val="3"/>
              </w:numPr>
              <w:spacing w:line="276" w:lineRule="auto"/>
              <w:rPr>
                <w:rFonts w:ascii="Times New Roman" w:hAnsi="Times New Roman" w:cs="Times New Roman"/>
              </w:rPr>
            </w:pPr>
            <w:r w:rsidRPr="004D714F">
              <w:rPr>
                <w:rFonts w:ascii="Times New Roman" w:hAnsi="Times New Roman" w:cs="Times New Roman"/>
                <w:szCs w:val="16"/>
                <w:lang w:val="en-US"/>
              </w:rPr>
              <w:t>The GNSS information in UE with GNSS capability may be 1/ temporarily unavailable or 2/ available but with GNSS position accuracy degradation or 3/ available but with increased GNSS measurement period for power saving purpose</w:t>
            </w:r>
          </w:p>
          <w:p w14:paraId="2517BB71" w14:textId="77777777" w:rsidR="00523167" w:rsidRPr="004D714F" w:rsidRDefault="00000000">
            <w:pPr>
              <w:numPr>
                <w:ilvl w:val="1"/>
                <w:numId w:val="4"/>
              </w:numPr>
              <w:rPr>
                <w:rFonts w:ascii="Times New Roman" w:hAnsi="Times New Roman" w:cs="Times New Roman"/>
                <w:lang w:val="en-US"/>
              </w:rPr>
            </w:pPr>
            <w:r w:rsidRPr="004D714F">
              <w:rPr>
                <w:rFonts w:ascii="Times New Roman" w:hAnsi="Times New Roman" w:cs="Times New Roman"/>
                <w:lang w:val="en-US"/>
              </w:rPr>
              <w:t>This study will initially focus on 1/ (where GNSS information is temporarily unavailable)</w:t>
            </w:r>
          </w:p>
          <w:p w14:paraId="1A7E9E58" w14:textId="77777777" w:rsidR="00523167" w:rsidRPr="004D714F" w:rsidRDefault="00000000">
            <w:pPr>
              <w:numPr>
                <w:ilvl w:val="1"/>
                <w:numId w:val="4"/>
              </w:numPr>
              <w:rPr>
                <w:rFonts w:ascii="Times New Roman" w:hAnsi="Times New Roman" w:cs="Times New Roman"/>
                <w:lang w:val="en-US"/>
              </w:rPr>
            </w:pPr>
            <w:r w:rsidRPr="004D714F">
              <w:rPr>
                <w:rFonts w:ascii="Times New Roman" w:hAnsi="Times New Roman" w:cs="Times New Roman"/>
                <w:lang w:val="en-US"/>
              </w:rPr>
              <w:t>Note: This study does not include any enhancement on positioning for the above scenario</w:t>
            </w:r>
          </w:p>
          <w:p w14:paraId="068D439B" w14:textId="77777777" w:rsidR="00523167" w:rsidRPr="004D714F" w:rsidRDefault="00523167">
            <w:pPr>
              <w:rPr>
                <w:rFonts w:ascii="Times New Roman" w:hAnsi="Times New Roman" w:cs="Times New Roman"/>
                <w:szCs w:val="16"/>
                <w:lang w:val="en-US"/>
              </w:rPr>
            </w:pPr>
          </w:p>
          <w:p w14:paraId="7467362C" w14:textId="77777777" w:rsidR="00523167" w:rsidRPr="004D714F" w:rsidRDefault="00523167">
            <w:pPr>
              <w:rPr>
                <w:rFonts w:ascii="Times New Roman" w:hAnsi="Times New Roman" w:cs="Times New Roman"/>
                <w:szCs w:val="16"/>
                <w:lang w:val="en-US"/>
              </w:rPr>
            </w:pPr>
          </w:p>
          <w:p w14:paraId="36961DE9" w14:textId="77777777" w:rsidR="00523167" w:rsidRPr="004D714F" w:rsidRDefault="00000000">
            <w:pPr>
              <w:rPr>
                <w:rFonts w:ascii="Times New Roman" w:hAnsi="Times New Roman" w:cs="Times New Roman"/>
                <w:lang w:val="en-US"/>
              </w:rPr>
            </w:pPr>
            <w:r w:rsidRPr="004D714F">
              <w:rPr>
                <w:rFonts w:ascii="Times New Roman" w:hAnsi="Times New Roman" w:cs="Times New Roman"/>
                <w:lang w:val="en-US"/>
              </w:rPr>
              <w:t>Study GNSS resilient NR-NTN operation [RAN1, RAN4]</w:t>
            </w:r>
          </w:p>
          <w:p w14:paraId="38064B16" w14:textId="77777777" w:rsidR="00523167" w:rsidRPr="004D714F" w:rsidRDefault="00000000">
            <w:pPr>
              <w:numPr>
                <w:ilvl w:val="0"/>
                <w:numId w:val="3"/>
              </w:numPr>
              <w:spacing w:line="276" w:lineRule="auto"/>
              <w:rPr>
                <w:rFonts w:ascii="Times New Roman" w:hAnsi="Times New Roman" w:cs="Times New Roman"/>
                <w:szCs w:val="16"/>
                <w:lang w:val="en-US"/>
              </w:rPr>
            </w:pPr>
            <w:r w:rsidRPr="004D714F">
              <w:rPr>
                <w:rFonts w:ascii="Times New Roman" w:hAnsi="Times New Roman" w:cs="Times New Roman"/>
                <w:szCs w:val="16"/>
                <w:lang w:val="en-US"/>
              </w:rPr>
              <w:t xml:space="preserve">Assess impact on initial access and connected mode procedures for NR-NTN, including potential implications if any on RAN4 RRM specifications </w:t>
            </w:r>
          </w:p>
          <w:p w14:paraId="647B63DB" w14:textId="77777777" w:rsidR="00523167" w:rsidRPr="004D714F" w:rsidRDefault="00000000">
            <w:pPr>
              <w:numPr>
                <w:ilvl w:val="1"/>
                <w:numId w:val="4"/>
              </w:numPr>
              <w:rPr>
                <w:rFonts w:ascii="Times New Roman" w:hAnsi="Times New Roman" w:cs="Times New Roman"/>
                <w:lang w:val="en-US"/>
              </w:rPr>
            </w:pPr>
            <w:r w:rsidRPr="004D714F">
              <w:rPr>
                <w:rFonts w:ascii="Times New Roman" w:hAnsi="Times New Roman" w:cs="Times New Roman"/>
                <w:lang w:val="en-US"/>
              </w:rPr>
              <w:t xml:space="preserve">Aim to minimize physical </w:t>
            </w:r>
            <w:proofErr w:type="gramStart"/>
            <w:r w:rsidRPr="004D714F">
              <w:rPr>
                <w:rFonts w:ascii="Times New Roman" w:hAnsi="Times New Roman" w:cs="Times New Roman"/>
                <w:lang w:val="en-US"/>
              </w:rPr>
              <w:t>layer</w:t>
            </w:r>
            <w:proofErr w:type="gramEnd"/>
            <w:r w:rsidRPr="004D714F">
              <w:rPr>
                <w:rFonts w:ascii="Times New Roman" w:hAnsi="Times New Roman" w:cs="Times New Roman"/>
                <w:lang w:val="en-US"/>
              </w:rPr>
              <w:t xml:space="preserve"> procedures impact </w:t>
            </w:r>
          </w:p>
          <w:p w14:paraId="6CB2B2BB" w14:textId="77777777" w:rsidR="00523167" w:rsidRPr="004D714F" w:rsidRDefault="00000000">
            <w:pPr>
              <w:numPr>
                <w:ilvl w:val="1"/>
                <w:numId w:val="4"/>
              </w:numPr>
              <w:rPr>
                <w:rFonts w:ascii="Times New Roman" w:hAnsi="Times New Roman" w:cs="Times New Roman"/>
                <w:lang w:val="en-US"/>
              </w:rPr>
            </w:pPr>
            <w:r w:rsidRPr="004D714F">
              <w:rPr>
                <w:rFonts w:ascii="Times New Roman" w:hAnsi="Times New Roman" w:cs="Times New Roman"/>
                <w:lang w:val="en-US"/>
              </w:rPr>
              <w:t>Avoid physical layer channel/signal changes</w:t>
            </w:r>
          </w:p>
          <w:p w14:paraId="1E7F9889" w14:textId="77777777" w:rsidR="00523167" w:rsidRPr="004D714F" w:rsidRDefault="00000000">
            <w:pPr>
              <w:numPr>
                <w:ilvl w:val="1"/>
                <w:numId w:val="4"/>
              </w:numPr>
              <w:rPr>
                <w:rFonts w:ascii="Times New Roman" w:hAnsi="Times New Roman" w:cs="Times New Roman"/>
              </w:rPr>
            </w:pPr>
            <w:r w:rsidRPr="004D714F">
              <w:rPr>
                <w:rFonts w:ascii="Times New Roman" w:hAnsi="Times New Roman" w:cs="Times New Roman"/>
                <w:lang w:val="en-US"/>
              </w:rPr>
              <w:t xml:space="preserve">Backward compatible issues with legacy NTN capable UEs will be assessed and should be prevented </w:t>
            </w:r>
          </w:p>
          <w:p w14:paraId="200B8920" w14:textId="77777777" w:rsidR="00523167" w:rsidRPr="004D714F" w:rsidRDefault="00000000">
            <w:pPr>
              <w:numPr>
                <w:ilvl w:val="1"/>
                <w:numId w:val="4"/>
              </w:numPr>
              <w:rPr>
                <w:rFonts w:ascii="Times New Roman" w:hAnsi="Times New Roman" w:cs="Times New Roman"/>
                <w:lang w:val="en-US"/>
              </w:rPr>
            </w:pPr>
            <w:r w:rsidRPr="004D714F">
              <w:rPr>
                <w:rFonts w:ascii="Times New Roman" w:hAnsi="Times New Roman" w:cs="Times New Roman"/>
                <w:lang w:val="en-US"/>
              </w:rPr>
              <w:t xml:space="preserve">Applicable to NGSO and GSO constellations, NTN </w:t>
            </w:r>
            <w:proofErr w:type="gramStart"/>
            <w:r w:rsidRPr="004D714F">
              <w:rPr>
                <w:rFonts w:ascii="Times New Roman" w:hAnsi="Times New Roman" w:cs="Times New Roman"/>
                <w:lang w:val="en-US"/>
              </w:rPr>
              <w:t>operating in</w:t>
            </w:r>
            <w:proofErr w:type="gramEnd"/>
            <w:r w:rsidRPr="004D714F">
              <w:rPr>
                <w:rFonts w:ascii="Times New Roman" w:hAnsi="Times New Roman" w:cs="Times New Roman"/>
                <w:lang w:val="en-US"/>
              </w:rPr>
              <w:t xml:space="preserve"> below and in above 10 GHz frequency bands, transparent and regenerative satellites</w:t>
            </w:r>
          </w:p>
          <w:p w14:paraId="759863CB" w14:textId="77777777" w:rsidR="00523167" w:rsidRPr="004D714F" w:rsidRDefault="00000000">
            <w:pPr>
              <w:numPr>
                <w:ilvl w:val="0"/>
                <w:numId w:val="3"/>
              </w:numPr>
              <w:spacing w:line="276" w:lineRule="auto"/>
              <w:rPr>
                <w:rFonts w:ascii="Times New Roman" w:hAnsi="Times New Roman" w:cs="Times New Roman"/>
                <w:lang w:val="en-US"/>
              </w:rPr>
            </w:pPr>
            <w:r w:rsidRPr="004D714F">
              <w:rPr>
                <w:rFonts w:ascii="Times New Roman" w:hAnsi="Times New Roman" w:cs="Times New Roman"/>
                <w:szCs w:val="16"/>
                <w:lang w:val="en-US"/>
              </w:rPr>
              <w:t>Check in RAN#112 (</w:t>
            </w:r>
            <w:proofErr w:type="gramStart"/>
            <w:r w:rsidRPr="004D714F">
              <w:rPr>
                <w:rFonts w:ascii="Times New Roman" w:hAnsi="Times New Roman" w:cs="Times New Roman"/>
                <w:szCs w:val="16"/>
                <w:lang w:val="en-US"/>
              </w:rPr>
              <w:t>June,</w:t>
            </w:r>
            <w:proofErr w:type="gramEnd"/>
            <w:r w:rsidRPr="004D714F">
              <w:rPr>
                <w:rFonts w:ascii="Times New Roman" w:hAnsi="Times New Roman" w:cs="Times New Roman"/>
                <w:szCs w:val="16"/>
                <w:lang w:val="en-US"/>
              </w:rPr>
              <w:t xml:space="preserve"> 2026) to decide whether to proceed with normative work, extend the study item, or postpone normative work to Release 21</w:t>
            </w:r>
          </w:p>
        </w:tc>
      </w:tr>
    </w:tbl>
    <w:p w14:paraId="1C682F1E" w14:textId="77777777" w:rsidR="00523167" w:rsidRPr="004D714F" w:rsidRDefault="00523167" w:rsidP="004D714F">
      <w:pPr>
        <w:rPr>
          <w:rFonts w:ascii="Times New Roman" w:hAnsi="Times New Roman" w:cs="Times New Roman"/>
        </w:rPr>
      </w:pPr>
    </w:p>
    <w:p w14:paraId="63E445D2" w14:textId="325366E8" w:rsidR="00523167" w:rsidRPr="004D714F" w:rsidRDefault="00000000">
      <w:pPr>
        <w:pBdr>
          <w:bottom w:val="single" w:sz="4" w:space="1" w:color="000000"/>
        </w:pBdr>
        <w:tabs>
          <w:tab w:val="left" w:pos="1985"/>
          <w:tab w:val="left" w:pos="8196"/>
        </w:tabs>
        <w:jc w:val="both"/>
        <w:rPr>
          <w:rFonts w:ascii="Times New Roman" w:eastAsia="Batang" w:hAnsi="Times New Roman" w:cs="Times New Roman"/>
        </w:rPr>
      </w:pPr>
      <w:r w:rsidRPr="004D714F">
        <w:rPr>
          <w:rFonts w:ascii="Times New Roman" w:eastAsia="Batang" w:hAnsi="Times New Roman" w:cs="Times New Roman"/>
        </w:rPr>
        <w:t xml:space="preserve">As outlined in the WID [1], this contribution focuses on the discussion of uplink synchronization mechanisms in scenarios where the GNSS becomes temporarily unavailable. The objective is to </w:t>
      </w:r>
      <w:proofErr w:type="spellStart"/>
      <w:r w:rsidRPr="004D714F">
        <w:rPr>
          <w:rFonts w:ascii="Times New Roman" w:eastAsia="Batang" w:hAnsi="Times New Roman" w:cs="Times New Roman"/>
        </w:rPr>
        <w:t>analyze</w:t>
      </w:r>
      <w:proofErr w:type="spellEnd"/>
      <w:r w:rsidRPr="004D714F">
        <w:rPr>
          <w:rFonts w:ascii="Times New Roman" w:eastAsia="Batang" w:hAnsi="Times New Roman" w:cs="Times New Roman"/>
        </w:rPr>
        <w:t xml:space="preserve"> potential solutions and enhancements that enable the UE to obtain UL synchronization with the network during such GNSS outages, ensuring reliable communication and minimizing service degradation. Additionally, this contribution assumes the satellite is acting as a </w:t>
      </w:r>
      <w:r w:rsidR="004D714F" w:rsidRPr="004D714F">
        <w:rPr>
          <w:rFonts w:ascii="Times New Roman" w:eastAsia="Batang" w:hAnsi="Times New Roman" w:cs="Times New Roman"/>
        </w:rPr>
        <w:t>regenerative</w:t>
      </w:r>
      <w:r w:rsidRPr="004D714F">
        <w:rPr>
          <w:rFonts w:ascii="Times New Roman" w:eastAsia="Batang" w:hAnsi="Times New Roman" w:cs="Times New Roman"/>
        </w:rPr>
        <w:t xml:space="preserve"> payload.</w:t>
      </w:r>
    </w:p>
    <w:p w14:paraId="475784C5" w14:textId="77777777" w:rsidR="00523167" w:rsidRPr="004D714F" w:rsidRDefault="00000000">
      <w:pPr>
        <w:pStyle w:val="Heading1"/>
        <w:numPr>
          <w:ilvl w:val="0"/>
          <w:numId w:val="1"/>
        </w:numPr>
        <w:ind w:left="360"/>
        <w:jc w:val="both"/>
        <w:rPr>
          <w:rFonts w:ascii="Times New Roman" w:hAnsi="Times New Roman" w:cs="Times New Roman"/>
          <w:color w:val="auto"/>
        </w:rPr>
      </w:pPr>
      <w:r w:rsidRPr="004D714F">
        <w:rPr>
          <w:rFonts w:ascii="Times New Roman" w:hAnsi="Times New Roman" w:cs="Times New Roman"/>
          <w:color w:val="auto"/>
        </w:rPr>
        <w:t>UL synchronisation during temporary GNSS unavailability</w:t>
      </w:r>
    </w:p>
    <w:p w14:paraId="038D6099" w14:textId="77777777" w:rsidR="00523167" w:rsidRPr="004D714F" w:rsidRDefault="00523167">
      <w:pPr>
        <w:pStyle w:val="BodyText"/>
        <w:tabs>
          <w:tab w:val="left" w:pos="1985"/>
        </w:tabs>
        <w:spacing w:after="0" w:line="240" w:lineRule="auto"/>
        <w:ind w:right="-441"/>
        <w:jc w:val="both"/>
        <w:textAlignment w:val="baseline"/>
        <w:rPr>
          <w:rFonts w:ascii="Times New Roman" w:hAnsi="Times New Roman" w:cs="Times New Roman"/>
        </w:rPr>
      </w:pPr>
    </w:p>
    <w:p w14:paraId="61BF77B1" w14:textId="77777777" w:rsidR="00523167" w:rsidRPr="00256D8A" w:rsidRDefault="00000000">
      <w:pPr>
        <w:pStyle w:val="Heading2"/>
        <w:tabs>
          <w:tab w:val="left" w:pos="1985"/>
        </w:tabs>
        <w:spacing w:before="0"/>
        <w:ind w:right="-441"/>
        <w:jc w:val="both"/>
        <w:textAlignment w:val="baseline"/>
        <w:rPr>
          <w:rFonts w:ascii="Times New Roman" w:hAnsi="Times New Roman" w:cs="Times New Roman"/>
          <w:b/>
          <w:bCs/>
          <w:color w:val="auto"/>
        </w:rPr>
      </w:pPr>
      <w:r w:rsidRPr="00256D8A">
        <w:rPr>
          <w:rFonts w:ascii="Times New Roman" w:hAnsi="Times New Roman" w:cs="Times New Roman"/>
          <w:b/>
          <w:bCs/>
          <w:color w:val="auto"/>
          <w:sz w:val="24"/>
          <w:szCs w:val="24"/>
        </w:rPr>
        <w:lastRenderedPageBreak/>
        <w:t>2.1 Timing Advance Determination Using Reference Point</w:t>
      </w:r>
    </w:p>
    <w:p w14:paraId="095F9E4A" w14:textId="77777777" w:rsidR="00523167" w:rsidRPr="004D714F" w:rsidRDefault="00523167">
      <w:pPr>
        <w:tabs>
          <w:tab w:val="left" w:pos="1985"/>
        </w:tabs>
        <w:ind w:right="-441"/>
        <w:jc w:val="both"/>
        <w:textAlignment w:val="baseline"/>
        <w:rPr>
          <w:rFonts w:ascii="Times New Roman" w:hAnsi="Times New Roman" w:cs="Times New Roman"/>
        </w:rPr>
      </w:pPr>
    </w:p>
    <w:p w14:paraId="34484052" w14:textId="52AF75C4" w:rsidR="00523167" w:rsidRPr="004D714F" w:rsidRDefault="00000000">
      <w:pPr>
        <w:pStyle w:val="BodyText"/>
        <w:tabs>
          <w:tab w:val="left" w:pos="1985"/>
        </w:tabs>
        <w:spacing w:after="0" w:line="240" w:lineRule="auto"/>
        <w:ind w:right="-441"/>
        <w:jc w:val="both"/>
        <w:textAlignment w:val="baseline"/>
        <w:rPr>
          <w:rFonts w:ascii="Times New Roman" w:hAnsi="Times New Roman" w:cs="Times New Roman"/>
        </w:rPr>
      </w:pPr>
      <w:r w:rsidRPr="004D714F">
        <w:rPr>
          <w:rFonts w:ascii="Times New Roman" w:hAnsi="Times New Roman" w:cs="Times New Roman"/>
        </w:rPr>
        <w:t>When GNSS is unavailable, the UE initiates the random</w:t>
      </w:r>
      <w:r w:rsidR="002F5CE2">
        <w:rPr>
          <w:rFonts w:ascii="Times New Roman" w:hAnsi="Times New Roman" w:cs="Times New Roman"/>
        </w:rPr>
        <w:t>-</w:t>
      </w:r>
      <w:r w:rsidRPr="004D714F">
        <w:rPr>
          <w:rFonts w:ascii="Times New Roman" w:hAnsi="Times New Roman" w:cs="Times New Roman"/>
        </w:rPr>
        <w:t>access procedure by transmitting the physical random</w:t>
      </w:r>
      <w:r w:rsidR="002F5CE2">
        <w:rPr>
          <w:rFonts w:ascii="Times New Roman" w:hAnsi="Times New Roman" w:cs="Times New Roman"/>
        </w:rPr>
        <w:t>-</w:t>
      </w:r>
      <w:r w:rsidRPr="004D714F">
        <w:rPr>
          <w:rFonts w:ascii="Times New Roman" w:hAnsi="Times New Roman" w:cs="Times New Roman"/>
        </w:rPr>
        <w:t xml:space="preserve">access preamble </w:t>
      </w:r>
      <w:r w:rsidRPr="004D714F">
        <w:rPr>
          <w:rStyle w:val="StrongEmphasis"/>
          <w:rFonts w:ascii="Times New Roman" w:hAnsi="Times New Roman" w:cs="Times New Roman"/>
          <w:b w:val="0"/>
          <w:bCs w:val="0"/>
        </w:rPr>
        <w:t xml:space="preserve">without applying any initial </w:t>
      </w:r>
      <w:r w:rsidR="002F5CE2">
        <w:rPr>
          <w:rStyle w:val="StrongEmphasis"/>
          <w:rFonts w:ascii="Times New Roman" w:hAnsi="Times New Roman" w:cs="Times New Roman"/>
          <w:b w:val="0"/>
          <w:bCs w:val="0"/>
        </w:rPr>
        <w:t>timing advanced (</w:t>
      </w:r>
      <w:r w:rsidRPr="004D714F">
        <w:rPr>
          <w:rStyle w:val="StrongEmphasis"/>
          <w:rFonts w:ascii="Times New Roman" w:hAnsi="Times New Roman" w:cs="Times New Roman"/>
          <w:b w:val="0"/>
          <w:bCs w:val="0"/>
        </w:rPr>
        <w:t>TA</w:t>
      </w:r>
      <w:r w:rsidR="002F5CE2">
        <w:rPr>
          <w:rStyle w:val="StrongEmphasis"/>
          <w:rFonts w:ascii="Times New Roman" w:hAnsi="Times New Roman" w:cs="Times New Roman"/>
          <w:b w:val="0"/>
          <w:bCs w:val="0"/>
        </w:rPr>
        <w:t>)</w:t>
      </w:r>
      <w:r w:rsidRPr="004D714F">
        <w:rPr>
          <w:rFonts w:ascii="Times New Roman" w:hAnsi="Times New Roman" w:cs="Times New Roman"/>
        </w:rPr>
        <w:t xml:space="preserve">. In NTN scenarios, the large propagation delay, caused by the long distance between the UE and the satellite, can result in the preamble arriving at the satellite </w:t>
      </w:r>
      <w:r w:rsidRPr="004D714F">
        <w:rPr>
          <w:rStyle w:val="StrongEmphasis"/>
          <w:rFonts w:ascii="Times New Roman" w:hAnsi="Times New Roman" w:cs="Times New Roman"/>
          <w:b w:val="0"/>
          <w:bCs w:val="0"/>
        </w:rPr>
        <w:t>beyond the maximum TA range</w:t>
      </w:r>
      <w:r w:rsidRPr="004D714F">
        <w:rPr>
          <w:rFonts w:ascii="Times New Roman" w:hAnsi="Times New Roman" w:cs="Times New Roman"/>
        </w:rPr>
        <w:t xml:space="preserve"> that can be compensated during the initial access stage, as illustrated in Table 1. </w:t>
      </w:r>
    </w:p>
    <w:p w14:paraId="52D84F8C" w14:textId="77777777" w:rsidR="00523167" w:rsidRPr="004D714F" w:rsidRDefault="00523167">
      <w:pPr>
        <w:pStyle w:val="BodyText"/>
        <w:tabs>
          <w:tab w:val="left" w:pos="1985"/>
        </w:tabs>
        <w:spacing w:after="0" w:line="240" w:lineRule="auto"/>
        <w:ind w:right="-441"/>
        <w:jc w:val="both"/>
        <w:textAlignment w:val="baseline"/>
        <w:rPr>
          <w:rFonts w:ascii="Times New Roman" w:hAnsi="Times New Roman" w:cs="Times New Roman"/>
        </w:rPr>
      </w:pPr>
    </w:p>
    <w:tbl>
      <w:tblPr>
        <w:tblW w:w="6878" w:type="dxa"/>
        <w:jc w:val="center"/>
        <w:tblLook w:val="04A0" w:firstRow="1" w:lastRow="0" w:firstColumn="1" w:lastColumn="0" w:noHBand="0" w:noVBand="1"/>
      </w:tblPr>
      <w:tblGrid>
        <w:gridCol w:w="1603"/>
        <w:gridCol w:w="2113"/>
        <w:gridCol w:w="3162"/>
      </w:tblGrid>
      <w:tr w:rsidR="00523167" w:rsidRPr="004D714F" w14:paraId="3F51F540" w14:textId="77777777">
        <w:trPr>
          <w:trHeight w:val="142"/>
          <w:jc w:val="center"/>
        </w:trPr>
        <w:tc>
          <w:tcPr>
            <w:tcW w:w="1603" w:type="dxa"/>
            <w:tcBorders>
              <w:top w:val="single" w:sz="4" w:space="0" w:color="000000"/>
              <w:left w:val="single" w:sz="4" w:space="0" w:color="000000"/>
              <w:bottom w:val="single" w:sz="4" w:space="0" w:color="000000"/>
            </w:tcBorders>
            <w:shd w:val="clear" w:color="auto" w:fill="BFBFBF"/>
          </w:tcPr>
          <w:p w14:paraId="4F708BD2" w14:textId="77777777" w:rsidR="00523167" w:rsidRPr="004D714F" w:rsidRDefault="00000000">
            <w:pPr>
              <w:pStyle w:val="TAH"/>
              <w:rPr>
                <w:rFonts w:ascii="Times New Roman" w:hAnsi="Times New Roman" w:cs="Times New Roman"/>
              </w:rPr>
            </w:pPr>
            <m:oMathPara>
              <m:oMath>
                <m:r>
                  <m:rPr>
                    <m:sty m:val="bi"/>
                  </m:rPr>
                  <w:rPr>
                    <w:rFonts w:ascii="Cambria Math" w:hAnsi="Cambria Math" w:cs="Times New Roman"/>
                  </w:rPr>
                  <m:t>μ</m:t>
                </m:r>
              </m:oMath>
            </m:oMathPara>
          </w:p>
        </w:tc>
        <w:tc>
          <w:tcPr>
            <w:tcW w:w="2113" w:type="dxa"/>
            <w:tcBorders>
              <w:top w:val="single" w:sz="4" w:space="0" w:color="000000"/>
              <w:left w:val="single" w:sz="4" w:space="0" w:color="000000"/>
              <w:bottom w:val="single" w:sz="4" w:space="0" w:color="000000"/>
            </w:tcBorders>
            <w:shd w:val="clear" w:color="auto" w:fill="BFBFBF"/>
          </w:tcPr>
          <w:p w14:paraId="2BB0C896" w14:textId="77777777" w:rsidR="00523167" w:rsidRPr="004D714F" w:rsidRDefault="00000000">
            <w:pPr>
              <w:pStyle w:val="TAH"/>
              <w:rPr>
                <w:rFonts w:ascii="Times New Roman" w:hAnsi="Times New Roman" w:cs="Times New Roman"/>
              </w:rPr>
            </w:pPr>
            <w:r w:rsidRPr="004D714F">
              <w:rPr>
                <w:rFonts w:ascii="Times New Roman" w:hAnsi="Times New Roman" w:cs="Times New Roman"/>
              </w:rPr>
              <w:t xml:space="preserve">SCS = </w:t>
            </w:r>
            <m:oMath>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sup>
              </m:sSup>
              <m:r>
                <m:rPr>
                  <m:sty m:val="bi"/>
                </m:rPr>
                <w:rPr>
                  <w:rFonts w:ascii="Cambria Math" w:hAnsi="Cambria Math" w:cs="Times New Roman"/>
                </w:rPr>
                <m:t>⋅</m:t>
              </m:r>
              <m:r>
                <m:rPr>
                  <m:lit/>
                  <m:nor/>
                </m:rPr>
                <w:rPr>
                  <w:rFonts w:ascii="Times New Roman" w:hAnsi="Times New Roman" w:cs="Times New Roman"/>
                </w:rPr>
                <m:t>15</m:t>
              </m:r>
            </m:oMath>
            <w:r w:rsidRPr="004D714F">
              <w:rPr>
                <w:rFonts w:ascii="Times New Roman" w:hAnsi="Times New Roman" w:cs="Times New Roman"/>
              </w:rPr>
              <w:t xml:space="preserve"> kHz</w:t>
            </w:r>
          </w:p>
        </w:tc>
        <w:tc>
          <w:tcPr>
            <w:tcW w:w="316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80BFF67" w14:textId="77777777" w:rsidR="00523167" w:rsidRPr="004D714F" w:rsidRDefault="00000000">
            <w:pPr>
              <w:pStyle w:val="TAH"/>
              <w:rPr>
                <w:rFonts w:ascii="Times New Roman" w:hAnsi="Times New Roman" w:cs="Times New Roman"/>
              </w:rPr>
            </w:pPr>
            <w:r w:rsidRPr="004D714F">
              <w:rPr>
                <w:rFonts w:ascii="Times New Roman" w:hAnsi="Times New Roman" w:cs="Times New Roman"/>
              </w:rPr>
              <w:t>Maximum timing advance compensated during initial access</w:t>
            </w:r>
          </w:p>
        </w:tc>
      </w:tr>
      <w:tr w:rsidR="00523167" w:rsidRPr="004D714F" w14:paraId="3CE9B2DC" w14:textId="77777777">
        <w:trPr>
          <w:trHeight w:val="142"/>
          <w:jc w:val="center"/>
        </w:trPr>
        <w:tc>
          <w:tcPr>
            <w:tcW w:w="1603" w:type="dxa"/>
            <w:tcBorders>
              <w:top w:val="single" w:sz="4" w:space="0" w:color="000000"/>
              <w:left w:val="single" w:sz="4" w:space="0" w:color="000000"/>
              <w:bottom w:val="single" w:sz="4" w:space="0" w:color="000000"/>
            </w:tcBorders>
          </w:tcPr>
          <w:p w14:paraId="463A6221" w14:textId="77777777" w:rsidR="00523167" w:rsidRPr="004D714F" w:rsidRDefault="00000000">
            <w:pPr>
              <w:pStyle w:val="TAC"/>
              <w:rPr>
                <w:rFonts w:ascii="Times New Roman" w:hAnsi="Times New Roman" w:cs="Times New Roman"/>
                <w:lang w:eastAsia="ko-KR"/>
              </w:rPr>
            </w:pPr>
            <w:r w:rsidRPr="004D714F">
              <w:rPr>
                <w:rFonts w:ascii="Times New Roman" w:hAnsi="Times New Roman" w:cs="Times New Roman"/>
                <w:lang w:eastAsia="ko-KR"/>
              </w:rPr>
              <w:t>0</w:t>
            </w:r>
          </w:p>
        </w:tc>
        <w:tc>
          <w:tcPr>
            <w:tcW w:w="2113" w:type="dxa"/>
            <w:tcBorders>
              <w:top w:val="single" w:sz="4" w:space="0" w:color="000000"/>
              <w:left w:val="single" w:sz="4" w:space="0" w:color="000000"/>
              <w:bottom w:val="single" w:sz="4" w:space="0" w:color="000000"/>
            </w:tcBorders>
          </w:tcPr>
          <w:p w14:paraId="48D36993" w14:textId="77777777" w:rsidR="00523167" w:rsidRPr="004D714F" w:rsidRDefault="00000000">
            <w:pPr>
              <w:pStyle w:val="TAC"/>
              <w:rPr>
                <w:rFonts w:ascii="Times New Roman" w:hAnsi="Times New Roman" w:cs="Times New Roman"/>
                <w:lang w:eastAsia="ko-KR"/>
              </w:rPr>
            </w:pPr>
            <w:r w:rsidRPr="004D714F">
              <w:rPr>
                <w:rFonts w:ascii="Times New Roman" w:hAnsi="Times New Roman" w:cs="Times New Roman"/>
                <w:lang w:eastAsia="ko-KR"/>
              </w:rPr>
              <w:t>15</w:t>
            </w:r>
          </w:p>
        </w:tc>
        <w:tc>
          <w:tcPr>
            <w:tcW w:w="3162" w:type="dxa"/>
            <w:tcBorders>
              <w:top w:val="single" w:sz="4" w:space="0" w:color="000000"/>
              <w:left w:val="single" w:sz="4" w:space="0" w:color="000000"/>
              <w:bottom w:val="single" w:sz="4" w:space="0" w:color="000000"/>
              <w:right w:val="single" w:sz="4" w:space="0" w:color="000000"/>
            </w:tcBorders>
          </w:tcPr>
          <w:p w14:paraId="71860138"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2ms</w:t>
            </w:r>
          </w:p>
        </w:tc>
      </w:tr>
      <w:tr w:rsidR="00523167" w:rsidRPr="004D714F" w14:paraId="6FB7D1B0" w14:textId="77777777">
        <w:trPr>
          <w:trHeight w:val="142"/>
          <w:jc w:val="center"/>
        </w:trPr>
        <w:tc>
          <w:tcPr>
            <w:tcW w:w="1603" w:type="dxa"/>
            <w:tcBorders>
              <w:top w:val="single" w:sz="4" w:space="0" w:color="000000"/>
              <w:left w:val="single" w:sz="4" w:space="0" w:color="000000"/>
              <w:bottom w:val="single" w:sz="4" w:space="0" w:color="000000"/>
            </w:tcBorders>
          </w:tcPr>
          <w:p w14:paraId="6C7F82F4"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1</w:t>
            </w:r>
          </w:p>
        </w:tc>
        <w:tc>
          <w:tcPr>
            <w:tcW w:w="2113" w:type="dxa"/>
            <w:tcBorders>
              <w:top w:val="single" w:sz="4" w:space="0" w:color="000000"/>
              <w:left w:val="single" w:sz="4" w:space="0" w:color="000000"/>
              <w:bottom w:val="single" w:sz="4" w:space="0" w:color="000000"/>
            </w:tcBorders>
          </w:tcPr>
          <w:p w14:paraId="72CFAD18"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30</w:t>
            </w:r>
          </w:p>
        </w:tc>
        <w:tc>
          <w:tcPr>
            <w:tcW w:w="3162" w:type="dxa"/>
            <w:tcBorders>
              <w:top w:val="single" w:sz="4" w:space="0" w:color="000000"/>
              <w:left w:val="single" w:sz="4" w:space="0" w:color="000000"/>
              <w:bottom w:val="single" w:sz="4" w:space="0" w:color="000000"/>
              <w:right w:val="single" w:sz="4" w:space="0" w:color="000000"/>
            </w:tcBorders>
          </w:tcPr>
          <w:p w14:paraId="243065A3"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1ms</w:t>
            </w:r>
          </w:p>
        </w:tc>
      </w:tr>
      <w:tr w:rsidR="00523167" w:rsidRPr="004D714F" w14:paraId="4DF46ADA" w14:textId="77777777">
        <w:trPr>
          <w:trHeight w:val="142"/>
          <w:jc w:val="center"/>
        </w:trPr>
        <w:tc>
          <w:tcPr>
            <w:tcW w:w="1603" w:type="dxa"/>
            <w:tcBorders>
              <w:top w:val="single" w:sz="4" w:space="0" w:color="000000"/>
              <w:left w:val="single" w:sz="4" w:space="0" w:color="000000"/>
              <w:bottom w:val="single" w:sz="4" w:space="0" w:color="000000"/>
            </w:tcBorders>
          </w:tcPr>
          <w:p w14:paraId="79F444F8"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2</w:t>
            </w:r>
          </w:p>
        </w:tc>
        <w:tc>
          <w:tcPr>
            <w:tcW w:w="2113" w:type="dxa"/>
            <w:tcBorders>
              <w:top w:val="single" w:sz="4" w:space="0" w:color="000000"/>
              <w:left w:val="single" w:sz="4" w:space="0" w:color="000000"/>
              <w:bottom w:val="single" w:sz="4" w:space="0" w:color="000000"/>
            </w:tcBorders>
          </w:tcPr>
          <w:p w14:paraId="2B06DDFF"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60</w:t>
            </w:r>
          </w:p>
        </w:tc>
        <w:tc>
          <w:tcPr>
            <w:tcW w:w="3162" w:type="dxa"/>
            <w:tcBorders>
              <w:top w:val="single" w:sz="4" w:space="0" w:color="000000"/>
              <w:left w:val="single" w:sz="4" w:space="0" w:color="000000"/>
              <w:bottom w:val="single" w:sz="4" w:space="0" w:color="000000"/>
              <w:right w:val="single" w:sz="4" w:space="0" w:color="000000"/>
            </w:tcBorders>
          </w:tcPr>
          <w:p w14:paraId="417F5BE0"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0.5ms</w:t>
            </w:r>
          </w:p>
        </w:tc>
      </w:tr>
      <w:tr w:rsidR="00523167" w:rsidRPr="004D714F" w14:paraId="5DABC008" w14:textId="77777777">
        <w:trPr>
          <w:trHeight w:val="142"/>
          <w:jc w:val="center"/>
        </w:trPr>
        <w:tc>
          <w:tcPr>
            <w:tcW w:w="1603" w:type="dxa"/>
            <w:tcBorders>
              <w:top w:val="single" w:sz="4" w:space="0" w:color="000000"/>
              <w:left w:val="single" w:sz="4" w:space="0" w:color="000000"/>
              <w:bottom w:val="single" w:sz="4" w:space="0" w:color="000000"/>
            </w:tcBorders>
          </w:tcPr>
          <w:p w14:paraId="34B41C2A"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3</w:t>
            </w:r>
          </w:p>
        </w:tc>
        <w:tc>
          <w:tcPr>
            <w:tcW w:w="2113" w:type="dxa"/>
            <w:tcBorders>
              <w:top w:val="single" w:sz="4" w:space="0" w:color="000000"/>
              <w:left w:val="single" w:sz="4" w:space="0" w:color="000000"/>
              <w:bottom w:val="single" w:sz="4" w:space="0" w:color="000000"/>
            </w:tcBorders>
          </w:tcPr>
          <w:p w14:paraId="7CA95178"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120</w:t>
            </w:r>
          </w:p>
        </w:tc>
        <w:tc>
          <w:tcPr>
            <w:tcW w:w="3162" w:type="dxa"/>
            <w:tcBorders>
              <w:top w:val="single" w:sz="4" w:space="0" w:color="000000"/>
              <w:left w:val="single" w:sz="4" w:space="0" w:color="000000"/>
              <w:bottom w:val="single" w:sz="4" w:space="0" w:color="000000"/>
              <w:right w:val="single" w:sz="4" w:space="0" w:color="000000"/>
            </w:tcBorders>
          </w:tcPr>
          <w:p w14:paraId="06A75D1C"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0.27ms</w:t>
            </w:r>
          </w:p>
        </w:tc>
      </w:tr>
      <w:tr w:rsidR="00523167" w:rsidRPr="004D714F" w14:paraId="6645DBD4" w14:textId="77777777">
        <w:trPr>
          <w:trHeight w:val="142"/>
          <w:jc w:val="center"/>
        </w:trPr>
        <w:tc>
          <w:tcPr>
            <w:tcW w:w="1603" w:type="dxa"/>
            <w:tcBorders>
              <w:top w:val="single" w:sz="4" w:space="0" w:color="000000"/>
              <w:left w:val="single" w:sz="4" w:space="0" w:color="000000"/>
              <w:bottom w:val="single" w:sz="4" w:space="0" w:color="000000"/>
            </w:tcBorders>
          </w:tcPr>
          <w:p w14:paraId="20F2C9FA"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4</w:t>
            </w:r>
          </w:p>
        </w:tc>
        <w:tc>
          <w:tcPr>
            <w:tcW w:w="2113" w:type="dxa"/>
            <w:tcBorders>
              <w:top w:val="single" w:sz="4" w:space="0" w:color="000000"/>
              <w:left w:val="single" w:sz="4" w:space="0" w:color="000000"/>
              <w:bottom w:val="single" w:sz="4" w:space="0" w:color="000000"/>
            </w:tcBorders>
          </w:tcPr>
          <w:p w14:paraId="1D3B31D9"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240</w:t>
            </w:r>
          </w:p>
        </w:tc>
        <w:tc>
          <w:tcPr>
            <w:tcW w:w="3162" w:type="dxa"/>
            <w:tcBorders>
              <w:top w:val="single" w:sz="4" w:space="0" w:color="000000"/>
              <w:left w:val="single" w:sz="4" w:space="0" w:color="000000"/>
              <w:bottom w:val="single" w:sz="4" w:space="0" w:color="000000"/>
              <w:right w:val="single" w:sz="4" w:space="0" w:color="000000"/>
            </w:tcBorders>
          </w:tcPr>
          <w:p w14:paraId="02F403E3" w14:textId="77777777" w:rsidR="00523167" w:rsidRPr="004D714F" w:rsidRDefault="00000000">
            <w:pPr>
              <w:pStyle w:val="TAC"/>
              <w:rPr>
                <w:rFonts w:ascii="Times New Roman" w:hAnsi="Times New Roman" w:cs="Times New Roman"/>
              </w:rPr>
            </w:pPr>
            <w:r w:rsidRPr="004D714F">
              <w:rPr>
                <w:rFonts w:ascii="Times New Roman" w:hAnsi="Times New Roman" w:cs="Times New Roman"/>
              </w:rPr>
              <w:t>0.15ms</w:t>
            </w:r>
          </w:p>
        </w:tc>
      </w:tr>
    </w:tbl>
    <w:p w14:paraId="210F2EFC" w14:textId="77777777" w:rsidR="00523167" w:rsidRDefault="00000000">
      <w:pPr>
        <w:tabs>
          <w:tab w:val="left" w:pos="1985"/>
        </w:tabs>
        <w:ind w:right="-441"/>
        <w:jc w:val="center"/>
        <w:textAlignment w:val="baseline"/>
        <w:rPr>
          <w:rFonts w:ascii="Times New Roman" w:hAnsi="Times New Roman" w:cs="Times New Roman"/>
          <w:b/>
          <w:bCs/>
          <w:i/>
          <w:iCs/>
          <w:sz w:val="22"/>
          <w:szCs w:val="22"/>
        </w:rPr>
      </w:pPr>
      <w:r w:rsidRPr="002F5CE2">
        <w:rPr>
          <w:rFonts w:ascii="Times New Roman" w:hAnsi="Times New Roman" w:cs="Times New Roman"/>
          <w:b/>
          <w:bCs/>
          <w:i/>
          <w:iCs/>
          <w:sz w:val="22"/>
          <w:szCs w:val="22"/>
        </w:rPr>
        <w:t>Table 1:  Maximum timing advance compensated in RAR</w:t>
      </w:r>
    </w:p>
    <w:p w14:paraId="4E6F8E25" w14:textId="1A4DBB15" w:rsidR="002F5CE2" w:rsidRPr="002F5CE2" w:rsidRDefault="002F5CE2">
      <w:pPr>
        <w:tabs>
          <w:tab w:val="left" w:pos="1985"/>
        </w:tabs>
        <w:ind w:right="-441"/>
        <w:jc w:val="center"/>
        <w:textAlignment w:val="baseline"/>
        <w:rPr>
          <w:rFonts w:ascii="Times New Roman" w:hAnsi="Times New Roman" w:cs="Times New Roman"/>
          <w:sz w:val="22"/>
          <w:szCs w:val="22"/>
        </w:rPr>
      </w:pPr>
    </w:p>
    <w:p w14:paraId="5E8A314B" w14:textId="4B7B3F1C" w:rsidR="00523167" w:rsidRPr="004D714F" w:rsidRDefault="001F34AC">
      <w:pPr>
        <w:pStyle w:val="BodyText"/>
        <w:tabs>
          <w:tab w:val="left" w:pos="1985"/>
        </w:tabs>
        <w:spacing w:after="0" w:line="240" w:lineRule="auto"/>
        <w:ind w:right="-441"/>
        <w:jc w:val="both"/>
        <w:textAlignment w:val="baseline"/>
        <w:rPr>
          <w:rFonts w:ascii="Times New Roman" w:hAnsi="Times New Roman" w:cs="Times New Roman"/>
        </w:rPr>
      </w:pPr>
      <w:r>
        <w:rPr>
          <w:noProof/>
        </w:rPr>
        <w:drawing>
          <wp:anchor distT="0" distB="0" distL="0" distR="0" simplePos="0" relativeHeight="251658752" behindDoc="0" locked="0" layoutInCell="1" allowOverlap="1" wp14:anchorId="1B1ACC64" wp14:editId="025D523E">
            <wp:simplePos x="0" y="0"/>
            <wp:positionH relativeFrom="column">
              <wp:posOffset>613198</wp:posOffset>
            </wp:positionH>
            <wp:positionV relativeFrom="paragraph">
              <wp:posOffset>776181</wp:posOffset>
            </wp:positionV>
            <wp:extent cx="4893945" cy="2921635"/>
            <wp:effectExtent l="0" t="0" r="0" b="0"/>
            <wp:wrapTopAndBottom/>
            <wp:docPr id="1" name="Image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A diagram of a satellite&#10;&#10;AI-generated content may be incorrect."/>
                    <pic:cNvPicPr>
                      <a:picLocks noChangeAspect="1" noChangeArrowheads="1"/>
                    </pic:cNvPicPr>
                  </pic:nvPicPr>
                  <pic:blipFill>
                    <a:blip r:embed="rId5"/>
                    <a:stretch>
                      <a:fillRect/>
                    </a:stretch>
                  </pic:blipFill>
                  <pic:spPr bwMode="auto">
                    <a:xfrm>
                      <a:off x="0" y="0"/>
                      <a:ext cx="4893945" cy="2921635"/>
                    </a:xfrm>
                    <a:prstGeom prst="rect">
                      <a:avLst/>
                    </a:prstGeom>
                  </pic:spPr>
                </pic:pic>
              </a:graphicData>
            </a:graphic>
          </wp:anchor>
        </w:drawing>
      </w:r>
      <w:r w:rsidRPr="004D714F">
        <w:rPr>
          <w:rFonts w:ascii="Times New Roman" w:hAnsi="Times New Roman" w:cs="Times New Roman"/>
        </w:rPr>
        <w:t xml:space="preserve">To address this issue, and as described in [3], additional </w:t>
      </w:r>
      <w:r w:rsidRPr="004D714F">
        <w:rPr>
          <w:rStyle w:val="StrongEmphasis"/>
          <w:rFonts w:ascii="Times New Roman" w:hAnsi="Times New Roman" w:cs="Times New Roman"/>
          <w:b w:val="0"/>
          <w:bCs w:val="0"/>
        </w:rPr>
        <w:t>reference point (RP2)</w:t>
      </w:r>
      <w:r w:rsidRPr="004D714F">
        <w:rPr>
          <w:rFonts w:ascii="Times New Roman" w:hAnsi="Times New Roman" w:cs="Times New Roman"/>
        </w:rPr>
        <w:t xml:space="preserve"> within the beam or cell coverage area can be defined as shown in Fig. 3. This RP2 serves as the basis for determining a </w:t>
      </w:r>
      <w:r w:rsidRPr="004D714F">
        <w:rPr>
          <w:rStyle w:val="StrongEmphasis"/>
          <w:rFonts w:ascii="Times New Roman" w:hAnsi="Times New Roman" w:cs="Times New Roman"/>
          <w:b w:val="0"/>
          <w:bCs w:val="0"/>
        </w:rPr>
        <w:t>reference TA value</w:t>
      </w:r>
      <w:r w:rsidRPr="004D714F">
        <w:rPr>
          <w:rFonts w:ascii="Times New Roman" w:hAnsi="Times New Roman" w:cs="Times New Roman"/>
        </w:rPr>
        <w:t xml:space="preserve"> applicable to all UEs within that beam/cell. The common TA can be computed by the network based on the known location of the RP2 and the satellite position. </w:t>
      </w:r>
    </w:p>
    <w:p w14:paraId="7691E97A" w14:textId="5AACBBA4" w:rsidR="00523167" w:rsidRPr="002F5CE2" w:rsidRDefault="00000000">
      <w:pPr>
        <w:tabs>
          <w:tab w:val="left" w:pos="2475"/>
        </w:tabs>
        <w:ind w:right="-441"/>
        <w:jc w:val="center"/>
        <w:textAlignment w:val="baseline"/>
        <w:rPr>
          <w:rFonts w:ascii="Times New Roman" w:hAnsi="Times New Roman" w:cs="Times New Roman"/>
          <w:b/>
          <w:bCs/>
          <w:i/>
          <w:iCs/>
          <w:sz w:val="22"/>
          <w:szCs w:val="22"/>
        </w:rPr>
      </w:pPr>
      <w:r w:rsidRPr="002F5CE2">
        <w:rPr>
          <w:rFonts w:ascii="Times New Roman" w:hAnsi="Times New Roman" w:cs="Times New Roman"/>
          <w:b/>
          <w:bCs/>
          <w:i/>
          <w:iCs/>
          <w:sz w:val="22"/>
          <w:szCs w:val="22"/>
        </w:rPr>
        <w:t xml:space="preserve">Figure </w:t>
      </w:r>
      <w:r w:rsidR="002F5CE2">
        <w:rPr>
          <w:rFonts w:ascii="Times New Roman" w:hAnsi="Times New Roman" w:cs="Times New Roman"/>
          <w:b/>
          <w:bCs/>
          <w:i/>
          <w:iCs/>
          <w:sz w:val="22"/>
          <w:szCs w:val="22"/>
        </w:rPr>
        <w:t>1</w:t>
      </w:r>
      <w:r w:rsidRPr="002F5CE2">
        <w:rPr>
          <w:rFonts w:ascii="Times New Roman" w:hAnsi="Times New Roman" w:cs="Times New Roman"/>
          <w:b/>
          <w:bCs/>
          <w:i/>
          <w:iCs/>
          <w:sz w:val="22"/>
          <w:szCs w:val="22"/>
        </w:rPr>
        <w:t xml:space="preserve">: The method to calculate the TA using the reference point in a beam/cell. </w:t>
      </w:r>
    </w:p>
    <w:p w14:paraId="56B6E85A" w14:textId="77777777" w:rsidR="00523167" w:rsidRPr="004D714F" w:rsidRDefault="00523167">
      <w:pPr>
        <w:pStyle w:val="BodyText"/>
        <w:tabs>
          <w:tab w:val="left" w:pos="1985"/>
        </w:tabs>
        <w:spacing w:after="0" w:line="240" w:lineRule="auto"/>
        <w:ind w:right="-441"/>
        <w:jc w:val="both"/>
        <w:textAlignment w:val="baseline"/>
        <w:rPr>
          <w:rFonts w:ascii="Times New Roman" w:hAnsi="Times New Roman" w:cs="Times New Roman"/>
        </w:rPr>
      </w:pPr>
    </w:p>
    <w:p w14:paraId="14D62E60" w14:textId="5A9CAFE8" w:rsidR="00523167" w:rsidRPr="004D714F" w:rsidRDefault="00000000">
      <w:pPr>
        <w:pStyle w:val="BodyText"/>
        <w:tabs>
          <w:tab w:val="left" w:pos="1985"/>
        </w:tabs>
        <w:spacing w:after="0" w:line="240" w:lineRule="auto"/>
        <w:ind w:right="-441"/>
        <w:jc w:val="both"/>
        <w:textAlignment w:val="baseline"/>
        <w:rPr>
          <w:rFonts w:ascii="Times New Roman" w:hAnsi="Times New Roman" w:cs="Times New Roman"/>
        </w:rPr>
      </w:pPr>
      <w:r w:rsidRPr="004D714F">
        <w:rPr>
          <w:rFonts w:ascii="Times New Roman" w:hAnsi="Times New Roman" w:cs="Times New Roman"/>
        </w:rPr>
        <w:t>Once the reference TA is calculated, it can be signa</w:t>
      </w:r>
      <w:r w:rsidR="002F5CE2">
        <w:rPr>
          <w:rFonts w:ascii="Times New Roman" w:hAnsi="Times New Roman" w:cs="Times New Roman"/>
        </w:rPr>
        <w:t>l</w:t>
      </w:r>
      <w:r w:rsidRPr="004D714F">
        <w:rPr>
          <w:rFonts w:ascii="Times New Roman" w:hAnsi="Times New Roman" w:cs="Times New Roman"/>
        </w:rPr>
        <w:t xml:space="preserve">led to the UE in SIB1 allowing the UE to </w:t>
      </w:r>
      <w:r w:rsidRPr="004D714F">
        <w:rPr>
          <w:rStyle w:val="StrongEmphasis"/>
          <w:rFonts w:ascii="Times New Roman" w:hAnsi="Times New Roman" w:cs="Times New Roman"/>
          <w:b w:val="0"/>
          <w:bCs w:val="0"/>
        </w:rPr>
        <w:t>apply this reference TA when transmitting its preamble</w:t>
      </w:r>
      <w:r w:rsidRPr="004D714F">
        <w:rPr>
          <w:rFonts w:ascii="Times New Roman" w:hAnsi="Times New Roman" w:cs="Times New Roman"/>
        </w:rPr>
        <w:t xml:space="preserve">. This ensures that the preamble arrival time falls within the compensable TA window for the initial access procedure. </w:t>
      </w:r>
    </w:p>
    <w:p w14:paraId="77BDC501" w14:textId="77777777" w:rsidR="00523167" w:rsidRPr="004D714F" w:rsidRDefault="00523167">
      <w:pPr>
        <w:tabs>
          <w:tab w:val="left" w:pos="1985"/>
        </w:tabs>
        <w:ind w:right="-441"/>
        <w:jc w:val="both"/>
        <w:textAlignment w:val="baseline"/>
        <w:rPr>
          <w:rFonts w:ascii="Times New Roman" w:hAnsi="Times New Roman" w:cs="Times New Roman"/>
          <w:i/>
          <w:iCs/>
        </w:rPr>
      </w:pPr>
    </w:p>
    <w:p w14:paraId="463BB70B" w14:textId="0F7CB9B1" w:rsidR="00523167" w:rsidRPr="001F34AC" w:rsidRDefault="00000000">
      <w:pPr>
        <w:tabs>
          <w:tab w:val="left" w:pos="1985"/>
        </w:tabs>
        <w:ind w:right="-441"/>
        <w:jc w:val="both"/>
        <w:textAlignment w:val="baseline"/>
        <w:rPr>
          <w:rFonts w:ascii="Times New Roman" w:hAnsi="Times New Roman" w:cs="Times New Roman"/>
          <w:i/>
          <w:iCs/>
        </w:rPr>
      </w:pPr>
      <w:r w:rsidRPr="001F34AC">
        <w:rPr>
          <w:rFonts w:ascii="Times New Roman" w:hAnsi="Times New Roman" w:cs="Times New Roman"/>
          <w:b/>
          <w:bCs/>
          <w:i/>
          <w:iCs/>
        </w:rPr>
        <w:t xml:space="preserve">Proposal 1: </w:t>
      </w:r>
      <w:r w:rsidRPr="001F34AC">
        <w:rPr>
          <w:rFonts w:ascii="Times New Roman" w:hAnsi="Times New Roman" w:cs="Times New Roman"/>
          <w:i/>
          <w:iCs/>
        </w:rPr>
        <w:t xml:space="preserve">The satellite should transmit the reference TA in SIB1 for the UE’s preamble transmission. </w:t>
      </w:r>
      <w:r w:rsidR="002F5CE2" w:rsidRPr="001F34AC">
        <w:rPr>
          <w:rFonts w:ascii="Times New Roman" w:hAnsi="Times New Roman" w:cs="Times New Roman"/>
          <w:i/>
          <w:iCs/>
        </w:rPr>
        <w:t>The reference TA is TA between the satellite and reference point on the ground (RP2).</w:t>
      </w:r>
    </w:p>
    <w:p w14:paraId="7BE9E840" w14:textId="77777777" w:rsidR="00523167" w:rsidRPr="001F34AC" w:rsidRDefault="00523167">
      <w:pPr>
        <w:tabs>
          <w:tab w:val="left" w:pos="1985"/>
        </w:tabs>
        <w:ind w:right="-441"/>
        <w:jc w:val="both"/>
        <w:textAlignment w:val="baseline"/>
        <w:rPr>
          <w:rFonts w:ascii="Times New Roman" w:hAnsi="Times New Roman" w:cs="Times New Roman"/>
          <w:i/>
          <w:iCs/>
        </w:rPr>
      </w:pPr>
    </w:p>
    <w:p w14:paraId="577FD57C" w14:textId="79F35A9F" w:rsidR="00523167" w:rsidRPr="004D714F" w:rsidRDefault="00000000">
      <w:pPr>
        <w:tabs>
          <w:tab w:val="left" w:pos="1985"/>
        </w:tabs>
        <w:ind w:right="-441"/>
        <w:jc w:val="both"/>
        <w:rPr>
          <w:rFonts w:ascii="Times New Roman" w:hAnsi="Times New Roman" w:cs="Times New Roman"/>
          <w:i/>
          <w:iCs/>
        </w:rPr>
      </w:pPr>
      <w:r w:rsidRPr="001F34AC">
        <w:rPr>
          <w:rFonts w:ascii="Times New Roman" w:hAnsi="Times New Roman" w:cs="Times New Roman"/>
          <w:b/>
          <w:bCs/>
          <w:i/>
          <w:iCs/>
        </w:rPr>
        <w:t xml:space="preserve">Proposal 2: </w:t>
      </w:r>
      <w:r w:rsidRPr="001F34AC">
        <w:rPr>
          <w:rFonts w:ascii="Times New Roman" w:hAnsi="Times New Roman" w:cs="Times New Roman"/>
          <w:i/>
          <w:iCs/>
        </w:rPr>
        <w:t xml:space="preserve">The satellite should compute reference TA using its location and the </w:t>
      </w:r>
      <w:r w:rsidR="002F5CE2" w:rsidRPr="001F34AC">
        <w:rPr>
          <w:rFonts w:ascii="Times New Roman" w:hAnsi="Times New Roman" w:cs="Times New Roman"/>
          <w:i/>
          <w:iCs/>
        </w:rPr>
        <w:t xml:space="preserve">geometry of the </w:t>
      </w:r>
      <w:r w:rsidRPr="001F34AC">
        <w:rPr>
          <w:rFonts w:ascii="Times New Roman" w:hAnsi="Times New Roman" w:cs="Times New Roman"/>
          <w:i/>
          <w:iCs/>
        </w:rPr>
        <w:t>cell/beam.</w:t>
      </w:r>
      <w:r w:rsidRPr="004D714F">
        <w:rPr>
          <w:rFonts w:ascii="Times New Roman" w:hAnsi="Times New Roman" w:cs="Times New Roman"/>
          <w:i/>
          <w:iCs/>
        </w:rPr>
        <w:t xml:space="preserve"> </w:t>
      </w:r>
    </w:p>
    <w:p w14:paraId="5E2DE829" w14:textId="77777777" w:rsidR="00523167" w:rsidRPr="004D714F" w:rsidRDefault="00523167">
      <w:pPr>
        <w:tabs>
          <w:tab w:val="left" w:pos="1985"/>
        </w:tabs>
        <w:ind w:right="-441"/>
        <w:jc w:val="both"/>
        <w:textAlignment w:val="baseline"/>
        <w:rPr>
          <w:rFonts w:ascii="Times New Roman" w:hAnsi="Times New Roman" w:cs="Times New Roman"/>
          <w:i/>
          <w:iCs/>
        </w:rPr>
      </w:pPr>
    </w:p>
    <w:p w14:paraId="22305F3D" w14:textId="172A9C35" w:rsidR="00523167" w:rsidRPr="004D714F" w:rsidRDefault="00000000">
      <w:pPr>
        <w:pStyle w:val="BodyText"/>
        <w:tabs>
          <w:tab w:val="left" w:pos="1985"/>
        </w:tabs>
        <w:spacing w:after="0" w:line="240" w:lineRule="auto"/>
        <w:ind w:right="-441"/>
        <w:jc w:val="both"/>
        <w:textAlignment w:val="baseline"/>
        <w:rPr>
          <w:rFonts w:ascii="Times New Roman" w:hAnsi="Times New Roman" w:cs="Times New Roman"/>
        </w:rPr>
      </w:pPr>
      <w:r w:rsidRPr="004D714F">
        <w:rPr>
          <w:rFonts w:ascii="Times New Roman" w:hAnsi="Times New Roman" w:cs="Times New Roman"/>
        </w:rPr>
        <w:t xml:space="preserve">After this initial alignment, any </w:t>
      </w:r>
      <w:r w:rsidRPr="004D714F">
        <w:rPr>
          <w:rStyle w:val="StrongEmphasis"/>
          <w:rFonts w:ascii="Times New Roman" w:hAnsi="Times New Roman" w:cs="Times New Roman"/>
          <w:b w:val="0"/>
          <w:bCs w:val="0"/>
        </w:rPr>
        <w:t>remaining fine TA adjustments</w:t>
      </w:r>
      <w:r w:rsidRPr="004D714F">
        <w:rPr>
          <w:rFonts w:ascii="Times New Roman" w:hAnsi="Times New Roman" w:cs="Times New Roman"/>
        </w:rPr>
        <w:t xml:space="preserve"> required to achieve precise uplink synchronization can be provided to the UE through the RAR message. This approach enables robust initial access even in the absence of GNSS, while minimizing the risk of preamble misalignment due to excessive propagation delay.</w:t>
      </w:r>
    </w:p>
    <w:p w14:paraId="4326CBD8" w14:textId="77777777" w:rsidR="00523167" w:rsidRPr="004D714F" w:rsidRDefault="00523167">
      <w:pPr>
        <w:tabs>
          <w:tab w:val="left" w:pos="1985"/>
        </w:tabs>
        <w:ind w:right="-441"/>
        <w:jc w:val="both"/>
        <w:rPr>
          <w:rFonts w:ascii="Times New Roman" w:hAnsi="Times New Roman" w:cs="Times New Roman"/>
          <w:i/>
          <w:iCs/>
        </w:rPr>
      </w:pPr>
    </w:p>
    <w:p w14:paraId="4266F775" w14:textId="58B76196"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Proposal 3:</w:t>
      </w:r>
      <w:r w:rsidRPr="004D714F">
        <w:rPr>
          <w:rFonts w:ascii="Times New Roman" w:hAnsi="Times New Roman" w:cs="Times New Roman"/>
          <w:i/>
          <w:iCs/>
        </w:rPr>
        <w:t xml:space="preserve"> The satellite should provide </w:t>
      </w:r>
      <w:r w:rsidRPr="004D714F">
        <w:rPr>
          <w:rStyle w:val="StrongEmphasis"/>
          <w:rFonts w:ascii="Times New Roman" w:hAnsi="Times New Roman" w:cs="Times New Roman"/>
          <w:b w:val="0"/>
          <w:bCs w:val="0"/>
          <w:i/>
          <w:iCs/>
        </w:rPr>
        <w:t>TA adjustments</w:t>
      </w:r>
      <w:r w:rsidRPr="004D714F">
        <w:rPr>
          <w:rFonts w:ascii="Times New Roman" w:hAnsi="Times New Roman" w:cs="Times New Roman"/>
          <w:i/>
          <w:iCs/>
        </w:rPr>
        <w:t xml:space="preserve"> required to achieve precise uplink synchronization to the UE through the RAR message.</w:t>
      </w:r>
    </w:p>
    <w:p w14:paraId="0330231E" w14:textId="77777777" w:rsidR="00523167" w:rsidRPr="004D714F" w:rsidRDefault="00523167" w:rsidP="004D714F">
      <w:pPr>
        <w:rPr>
          <w:rFonts w:ascii="Times New Roman" w:hAnsi="Times New Roman" w:cs="Times New Roman"/>
        </w:rPr>
      </w:pPr>
    </w:p>
    <w:p w14:paraId="68BFE0AE" w14:textId="580F794B" w:rsidR="00523167" w:rsidRPr="001F34AC" w:rsidRDefault="00000000">
      <w:pPr>
        <w:pStyle w:val="Heading2"/>
        <w:rPr>
          <w:rFonts w:ascii="Times New Roman" w:hAnsi="Times New Roman" w:cs="Times New Roman"/>
          <w:b/>
          <w:bCs/>
          <w:color w:val="auto"/>
        </w:rPr>
      </w:pPr>
      <w:r w:rsidRPr="00256D8A">
        <w:rPr>
          <w:rFonts w:ascii="Times New Roman" w:hAnsi="Times New Roman" w:cs="Times New Roman"/>
          <w:b/>
          <w:bCs/>
          <w:color w:val="auto"/>
          <w:sz w:val="24"/>
          <w:szCs w:val="24"/>
        </w:rPr>
        <w:t xml:space="preserve">2.2 Timing Advance Determination </w:t>
      </w:r>
      <w:r w:rsidRPr="001F34AC">
        <w:rPr>
          <w:rFonts w:ascii="Times New Roman" w:hAnsi="Times New Roman" w:cs="Times New Roman"/>
          <w:b/>
          <w:bCs/>
          <w:color w:val="auto"/>
          <w:sz w:val="24"/>
          <w:szCs w:val="24"/>
        </w:rPr>
        <w:t xml:space="preserve">Using TDoA </w:t>
      </w:r>
      <w:r w:rsidR="002F5CE2" w:rsidRPr="001F34AC">
        <w:rPr>
          <w:rFonts w:ascii="Times New Roman" w:hAnsi="Times New Roman" w:cs="Times New Roman"/>
          <w:b/>
          <w:bCs/>
          <w:color w:val="auto"/>
          <w:sz w:val="24"/>
          <w:szCs w:val="24"/>
        </w:rPr>
        <w:t>Estimation using</w:t>
      </w:r>
      <w:r w:rsidRPr="001F34AC">
        <w:rPr>
          <w:rFonts w:ascii="Times New Roman" w:hAnsi="Times New Roman" w:cs="Times New Roman"/>
          <w:b/>
          <w:bCs/>
          <w:color w:val="auto"/>
          <w:sz w:val="24"/>
          <w:szCs w:val="24"/>
        </w:rPr>
        <w:t xml:space="preserve"> SSB</w:t>
      </w:r>
    </w:p>
    <w:p w14:paraId="241B688E" w14:textId="77777777" w:rsidR="00523167" w:rsidRPr="001F34AC" w:rsidRDefault="00523167">
      <w:pPr>
        <w:pStyle w:val="BodyText"/>
        <w:tabs>
          <w:tab w:val="left" w:pos="1985"/>
        </w:tabs>
        <w:spacing w:after="0" w:line="240" w:lineRule="auto"/>
        <w:ind w:right="-441"/>
        <w:jc w:val="both"/>
        <w:textAlignment w:val="baseline"/>
        <w:rPr>
          <w:rFonts w:ascii="Times New Roman" w:hAnsi="Times New Roman" w:cs="Times New Roman"/>
        </w:rPr>
      </w:pPr>
    </w:p>
    <w:p w14:paraId="4A86C4EF" w14:textId="6036B279" w:rsidR="00523167" w:rsidRPr="004D714F" w:rsidRDefault="002F5CE2">
      <w:pPr>
        <w:pStyle w:val="BodyText"/>
        <w:tabs>
          <w:tab w:val="left" w:pos="1985"/>
        </w:tabs>
        <w:spacing w:after="0" w:line="240" w:lineRule="auto"/>
        <w:ind w:right="-441"/>
        <w:jc w:val="both"/>
        <w:textAlignment w:val="baseline"/>
        <w:rPr>
          <w:rFonts w:ascii="Times New Roman" w:hAnsi="Times New Roman" w:cs="Times New Roman"/>
        </w:rPr>
      </w:pPr>
      <w:r w:rsidRPr="001F34AC">
        <w:rPr>
          <w:rFonts w:ascii="Times New Roman" w:hAnsi="Times New Roman" w:cs="Times New Roman"/>
          <w:noProof/>
        </w:rPr>
        <w:drawing>
          <wp:anchor distT="0" distB="0" distL="114300" distR="114300" simplePos="0" relativeHeight="251655680" behindDoc="0" locked="0" layoutInCell="1" allowOverlap="1" wp14:anchorId="3028A6D6" wp14:editId="2CA6776B">
            <wp:simplePos x="0" y="0"/>
            <wp:positionH relativeFrom="column">
              <wp:posOffset>577513</wp:posOffset>
            </wp:positionH>
            <wp:positionV relativeFrom="paragraph">
              <wp:posOffset>3146282</wp:posOffset>
            </wp:positionV>
            <wp:extent cx="4959985" cy="2769870"/>
            <wp:effectExtent l="0" t="0" r="0" b="0"/>
            <wp:wrapTopAndBottom/>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8"/>
                    <pic:cNvPicPr>
                      <a:picLocks noChangeAspect="1" noChangeArrowheads="1"/>
                    </pic:cNvPicPr>
                  </pic:nvPicPr>
                  <pic:blipFill>
                    <a:blip r:embed="rId6"/>
                    <a:stretch>
                      <a:fillRect/>
                    </a:stretch>
                  </pic:blipFill>
                  <pic:spPr bwMode="auto">
                    <a:xfrm>
                      <a:off x="0" y="0"/>
                      <a:ext cx="4959985" cy="2769870"/>
                    </a:xfrm>
                    <a:prstGeom prst="rect">
                      <a:avLst/>
                    </a:prstGeom>
                  </pic:spPr>
                </pic:pic>
              </a:graphicData>
            </a:graphic>
          </wp:anchor>
        </w:drawing>
      </w:r>
      <w:r w:rsidRPr="001F34AC">
        <w:rPr>
          <w:rFonts w:ascii="Times New Roman" w:hAnsi="Times New Roman" w:cs="Times New Roman"/>
        </w:rPr>
        <w:t xml:space="preserve">When </w:t>
      </w:r>
      <w:r w:rsidRPr="001F34AC">
        <w:rPr>
          <w:rStyle w:val="StrongEmphasis"/>
          <w:rFonts w:ascii="Times New Roman" w:hAnsi="Times New Roman" w:cs="Times New Roman"/>
          <w:b w:val="0"/>
          <w:bCs w:val="0"/>
        </w:rPr>
        <w:t>GNSS is temporarily unavailable</w:t>
      </w:r>
      <w:r w:rsidRPr="001F34AC">
        <w:rPr>
          <w:rFonts w:ascii="Times New Roman" w:hAnsi="Times New Roman" w:cs="Times New Roman"/>
        </w:rPr>
        <w:t>, the UE requires assistance from the</w:t>
      </w:r>
      <w:r w:rsidRPr="004D714F">
        <w:rPr>
          <w:rFonts w:ascii="Times New Roman" w:hAnsi="Times New Roman" w:cs="Times New Roman"/>
        </w:rPr>
        <w:t xml:space="preserve"> satellite network to maintain </w:t>
      </w:r>
      <w:r w:rsidRPr="004D714F">
        <w:rPr>
          <w:rStyle w:val="StrongEmphasis"/>
          <w:rFonts w:ascii="Times New Roman" w:hAnsi="Times New Roman" w:cs="Times New Roman"/>
          <w:b w:val="0"/>
          <w:bCs w:val="0"/>
        </w:rPr>
        <w:t>UL synchronization</w:t>
      </w:r>
      <w:r w:rsidRPr="004D714F">
        <w:rPr>
          <w:rFonts w:ascii="Times New Roman" w:hAnsi="Times New Roman" w:cs="Times New Roman"/>
        </w:rPr>
        <w:t xml:space="preserve">. In such situations, UE is configured to detect multiple SSBs from multiple satellites. This approach leverages the </w:t>
      </w:r>
      <w:proofErr w:type="spellStart"/>
      <w:r w:rsidRPr="004D714F">
        <w:rPr>
          <w:rStyle w:val="StrongEmphasis"/>
          <w:rFonts w:ascii="Times New Roman" w:hAnsi="Times New Roman" w:cs="Times New Roman"/>
          <w:b w:val="0"/>
          <w:bCs w:val="0"/>
        </w:rPr>
        <w:t>multilateration</w:t>
      </w:r>
      <w:proofErr w:type="spellEnd"/>
      <w:r w:rsidRPr="004D714F">
        <w:rPr>
          <w:rFonts w:ascii="Times New Roman" w:hAnsi="Times New Roman" w:cs="Times New Roman"/>
        </w:rPr>
        <w:t xml:space="preserve"> technique (sometimes referred to as triangulation), where </w:t>
      </w:r>
      <w:r w:rsidRPr="004D714F">
        <w:rPr>
          <w:rStyle w:val="StrongEmphasis"/>
          <w:rFonts w:ascii="Times New Roman" w:hAnsi="Times New Roman" w:cs="Times New Roman"/>
          <w:b w:val="0"/>
          <w:bCs w:val="0"/>
        </w:rPr>
        <w:t>two or more satellites</w:t>
      </w:r>
      <w:r w:rsidRPr="004D714F">
        <w:rPr>
          <w:rFonts w:ascii="Times New Roman" w:hAnsi="Times New Roman" w:cs="Times New Roman"/>
        </w:rPr>
        <w:t xml:space="preserve"> transmit SSB signals to the UE, as illustrated in Fig. 1. The UE measures the </w:t>
      </w:r>
      <w:r w:rsidRPr="004D714F">
        <w:rPr>
          <w:rStyle w:val="StrongEmphasis"/>
          <w:rFonts w:ascii="Times New Roman" w:hAnsi="Times New Roman" w:cs="Times New Roman"/>
          <w:b w:val="0"/>
          <w:bCs w:val="0"/>
        </w:rPr>
        <w:t>Time of Arrival (</w:t>
      </w:r>
      <w:proofErr w:type="spellStart"/>
      <w:r w:rsidRPr="004D714F">
        <w:rPr>
          <w:rStyle w:val="StrongEmphasis"/>
          <w:rFonts w:ascii="Times New Roman" w:hAnsi="Times New Roman" w:cs="Times New Roman"/>
          <w:b w:val="0"/>
          <w:bCs w:val="0"/>
        </w:rPr>
        <w:t>ToA</w:t>
      </w:r>
      <w:proofErr w:type="spellEnd"/>
      <w:r w:rsidRPr="004D714F">
        <w:rPr>
          <w:rStyle w:val="StrongEmphasis"/>
          <w:rFonts w:ascii="Times New Roman" w:hAnsi="Times New Roman" w:cs="Times New Roman"/>
          <w:b w:val="0"/>
          <w:bCs w:val="0"/>
        </w:rPr>
        <w:t>)</w:t>
      </w:r>
      <w:r w:rsidRPr="004D714F">
        <w:rPr>
          <w:rFonts w:ascii="Times New Roman" w:hAnsi="Times New Roman" w:cs="Times New Roman"/>
        </w:rPr>
        <w:t xml:space="preserve"> of the SSB from each satellite and then computes the </w:t>
      </w:r>
      <w:r w:rsidRPr="004D714F">
        <w:rPr>
          <w:rStyle w:val="StrongEmphasis"/>
          <w:rFonts w:ascii="Times New Roman" w:hAnsi="Times New Roman" w:cs="Times New Roman"/>
          <w:b w:val="0"/>
          <w:bCs w:val="0"/>
        </w:rPr>
        <w:t>Time Difference of Arrival (TDoA)</w:t>
      </w:r>
      <w:r w:rsidRPr="004D714F">
        <w:rPr>
          <w:rFonts w:ascii="Times New Roman" w:hAnsi="Times New Roman" w:cs="Times New Roman"/>
        </w:rPr>
        <w:t xml:space="preserve"> between pairs of satellites. From the TDoA, the UE derives the </w:t>
      </w:r>
      <w:r w:rsidRPr="004D714F">
        <w:rPr>
          <w:rStyle w:val="StrongEmphasis"/>
          <w:rFonts w:ascii="Times New Roman" w:hAnsi="Times New Roman" w:cs="Times New Roman"/>
          <w:b w:val="0"/>
          <w:bCs w:val="0"/>
        </w:rPr>
        <w:t>difference in propagation delay</w:t>
      </w:r>
      <w:r w:rsidRPr="004D714F">
        <w:rPr>
          <w:rFonts w:ascii="Times New Roman" w:hAnsi="Times New Roman" w:cs="Times New Roman"/>
        </w:rPr>
        <w:t xml:space="preserve"> between the two satellites. The set of all possible UE positions that produce the same delay difference forms a </w:t>
      </w:r>
      <w:r w:rsidRPr="004D714F">
        <w:rPr>
          <w:rStyle w:val="StrongEmphasis"/>
          <w:rFonts w:ascii="Times New Roman" w:hAnsi="Times New Roman" w:cs="Times New Roman"/>
          <w:b w:val="0"/>
          <w:bCs w:val="0"/>
        </w:rPr>
        <w:t>hyperbola</w:t>
      </w:r>
      <w:r w:rsidRPr="004D714F">
        <w:rPr>
          <w:rFonts w:ascii="Times New Roman" w:hAnsi="Times New Roman" w:cs="Times New Roman"/>
        </w:rPr>
        <w:t xml:space="preserve"> (in 2D) or a </w:t>
      </w:r>
      <w:r w:rsidRPr="004D714F">
        <w:rPr>
          <w:rStyle w:val="StrongEmphasis"/>
          <w:rFonts w:ascii="Times New Roman" w:hAnsi="Times New Roman" w:cs="Times New Roman"/>
          <w:b w:val="0"/>
          <w:bCs w:val="0"/>
        </w:rPr>
        <w:t>hyperboloid</w:t>
      </w:r>
      <w:r w:rsidRPr="004D714F">
        <w:rPr>
          <w:rFonts w:ascii="Times New Roman" w:hAnsi="Times New Roman" w:cs="Times New Roman"/>
        </w:rPr>
        <w:t xml:space="preserve"> (in 3D). When more than two satellites are involved, the number of hyperbolas increases, and their </w:t>
      </w:r>
      <w:r w:rsidRPr="004D714F">
        <w:rPr>
          <w:rStyle w:val="StrongEmphasis"/>
          <w:rFonts w:ascii="Times New Roman" w:hAnsi="Times New Roman" w:cs="Times New Roman"/>
          <w:b w:val="0"/>
          <w:bCs w:val="0"/>
        </w:rPr>
        <w:t>intersection point</w:t>
      </w:r>
      <w:r w:rsidRPr="004D714F">
        <w:rPr>
          <w:rFonts w:ascii="Times New Roman" w:hAnsi="Times New Roman" w:cs="Times New Roman"/>
        </w:rPr>
        <w:t xml:space="preserve"> corresponds to the UE’s location. Once the UE determines its position, it can estimate the </w:t>
      </w:r>
      <w:r w:rsidRPr="004D714F">
        <w:rPr>
          <w:rStyle w:val="StrongEmphasis"/>
          <w:rFonts w:ascii="Times New Roman" w:hAnsi="Times New Roman" w:cs="Times New Roman"/>
          <w:b w:val="0"/>
          <w:bCs w:val="0"/>
        </w:rPr>
        <w:t>Timing Advance (TA)</w:t>
      </w:r>
      <w:r w:rsidRPr="004D714F">
        <w:rPr>
          <w:rFonts w:ascii="Times New Roman" w:hAnsi="Times New Roman" w:cs="Times New Roman"/>
        </w:rPr>
        <w:t xml:space="preserve"> needed for UL transmission and apply it to the </w:t>
      </w:r>
      <w:r w:rsidRPr="004D714F">
        <w:rPr>
          <w:rStyle w:val="StrongEmphasis"/>
          <w:rFonts w:ascii="Times New Roman" w:hAnsi="Times New Roman" w:cs="Times New Roman"/>
          <w:b w:val="0"/>
          <w:bCs w:val="0"/>
        </w:rPr>
        <w:t>PRACH preamble</w:t>
      </w:r>
      <w:r w:rsidRPr="004D714F">
        <w:rPr>
          <w:rFonts w:ascii="Times New Roman" w:hAnsi="Times New Roman" w:cs="Times New Roman"/>
        </w:rPr>
        <w:t xml:space="preserve"> to ensure proper alignment at the satellite receiver. The locations and velocities of the satellites, required for this computation, are broadcast to the UE in </w:t>
      </w:r>
      <w:r w:rsidRPr="004D714F">
        <w:rPr>
          <w:rStyle w:val="StrongEmphasis"/>
          <w:rFonts w:ascii="Times New Roman" w:hAnsi="Times New Roman" w:cs="Times New Roman"/>
          <w:b w:val="0"/>
          <w:bCs w:val="0"/>
        </w:rPr>
        <w:t>SIB19</w:t>
      </w:r>
      <w:r w:rsidRPr="004D714F">
        <w:rPr>
          <w:rFonts w:ascii="Times New Roman" w:hAnsi="Times New Roman" w:cs="Times New Roman"/>
        </w:rPr>
        <w:t xml:space="preserve"> through </w:t>
      </w:r>
      <w:r w:rsidRPr="004D714F">
        <w:rPr>
          <w:rStyle w:val="StrongEmphasis"/>
          <w:rFonts w:ascii="Times New Roman" w:hAnsi="Times New Roman" w:cs="Times New Roman"/>
          <w:b w:val="0"/>
          <w:bCs w:val="0"/>
        </w:rPr>
        <w:t>ephemeris data</w:t>
      </w:r>
      <w:r w:rsidRPr="004D714F">
        <w:rPr>
          <w:rFonts w:ascii="Times New Roman" w:hAnsi="Times New Roman" w:cs="Times New Roman"/>
        </w:rPr>
        <w:t xml:space="preserve">. While the UE’s internal clock can introduce errors in </w:t>
      </w:r>
      <w:proofErr w:type="spellStart"/>
      <w:r w:rsidRPr="004D714F">
        <w:rPr>
          <w:rFonts w:ascii="Times New Roman" w:hAnsi="Times New Roman" w:cs="Times New Roman"/>
        </w:rPr>
        <w:t>ToF</w:t>
      </w:r>
      <w:proofErr w:type="spellEnd"/>
      <w:r w:rsidRPr="004D714F">
        <w:rPr>
          <w:rFonts w:ascii="Times New Roman" w:hAnsi="Times New Roman" w:cs="Times New Roman"/>
        </w:rPr>
        <w:t xml:space="preserve">-based ranging, the </w:t>
      </w:r>
      <w:r w:rsidRPr="004D714F">
        <w:rPr>
          <w:rStyle w:val="StrongEmphasis"/>
          <w:rFonts w:ascii="Times New Roman" w:hAnsi="Times New Roman" w:cs="Times New Roman"/>
          <w:b w:val="0"/>
          <w:bCs w:val="0"/>
        </w:rPr>
        <w:t>TDoA method inherently cancels out common clock offsets</w:t>
      </w:r>
      <w:r w:rsidRPr="004D714F">
        <w:rPr>
          <w:rFonts w:ascii="Times New Roman" w:hAnsi="Times New Roman" w:cs="Times New Roman"/>
        </w:rPr>
        <w:t>, making it more robust to such inaccuracies. All the T</w:t>
      </w:r>
      <w:r w:rsidR="00256D8A">
        <w:rPr>
          <w:rFonts w:ascii="Times New Roman" w:hAnsi="Times New Roman" w:cs="Times New Roman"/>
        </w:rPr>
        <w:t>D</w:t>
      </w:r>
      <w:r w:rsidRPr="004D714F">
        <w:rPr>
          <w:rFonts w:ascii="Times New Roman" w:hAnsi="Times New Roman" w:cs="Times New Roman"/>
        </w:rPr>
        <w:t xml:space="preserve">oA and </w:t>
      </w:r>
      <w:proofErr w:type="spellStart"/>
      <w:r w:rsidRPr="004D714F">
        <w:rPr>
          <w:rFonts w:ascii="Times New Roman" w:hAnsi="Times New Roman" w:cs="Times New Roman"/>
        </w:rPr>
        <w:t>ToA</w:t>
      </w:r>
      <w:proofErr w:type="spellEnd"/>
      <w:r w:rsidRPr="004D714F">
        <w:rPr>
          <w:rFonts w:ascii="Times New Roman" w:hAnsi="Times New Roman" w:cs="Times New Roman"/>
        </w:rPr>
        <w:t xml:space="preserve"> estimation at the UE is implementation sp</w:t>
      </w:r>
      <w:r>
        <w:rPr>
          <w:rFonts w:ascii="Times New Roman" w:hAnsi="Times New Roman" w:cs="Times New Roman"/>
        </w:rPr>
        <w:t>e</w:t>
      </w:r>
      <w:r w:rsidRPr="004D714F">
        <w:rPr>
          <w:rFonts w:ascii="Times New Roman" w:hAnsi="Times New Roman" w:cs="Times New Roman"/>
        </w:rPr>
        <w:t>cific, and it will not use positioning framework of NR. Proposals here is to enable UE to use SSB to estimate T</w:t>
      </w:r>
      <w:r w:rsidR="00256D8A">
        <w:rPr>
          <w:rFonts w:ascii="Times New Roman" w:hAnsi="Times New Roman" w:cs="Times New Roman"/>
        </w:rPr>
        <w:t>D</w:t>
      </w:r>
      <w:r w:rsidRPr="004D714F">
        <w:rPr>
          <w:rFonts w:ascii="Times New Roman" w:hAnsi="Times New Roman" w:cs="Times New Roman"/>
        </w:rPr>
        <w:t xml:space="preserve">oA and </w:t>
      </w:r>
      <w:proofErr w:type="spellStart"/>
      <w:r w:rsidRPr="004D714F">
        <w:rPr>
          <w:rFonts w:ascii="Times New Roman" w:hAnsi="Times New Roman" w:cs="Times New Roman"/>
        </w:rPr>
        <w:t>ToA</w:t>
      </w:r>
      <w:proofErr w:type="spellEnd"/>
      <w:r w:rsidRPr="004D714F">
        <w:rPr>
          <w:rFonts w:ascii="Times New Roman" w:hAnsi="Times New Roman" w:cs="Times New Roman"/>
        </w:rPr>
        <w:t xml:space="preserve"> for its positioning using SIB19 information.</w:t>
      </w:r>
    </w:p>
    <w:p w14:paraId="2F3DEB41" w14:textId="56D592F1" w:rsidR="00523167" w:rsidRPr="004D714F" w:rsidRDefault="00523167">
      <w:pPr>
        <w:pStyle w:val="BodyText"/>
        <w:tabs>
          <w:tab w:val="left" w:pos="1985"/>
        </w:tabs>
        <w:spacing w:after="0" w:line="240" w:lineRule="auto"/>
        <w:ind w:right="-441"/>
        <w:jc w:val="both"/>
        <w:textAlignment w:val="baseline"/>
        <w:rPr>
          <w:rFonts w:ascii="Times New Roman" w:hAnsi="Times New Roman" w:cs="Times New Roman"/>
        </w:rPr>
      </w:pPr>
    </w:p>
    <w:p w14:paraId="7576DBB3" w14:textId="02196701" w:rsidR="00523167" w:rsidRPr="004D714F" w:rsidRDefault="00523167">
      <w:pPr>
        <w:tabs>
          <w:tab w:val="left" w:pos="1985"/>
        </w:tabs>
        <w:ind w:right="-441"/>
        <w:jc w:val="both"/>
        <w:textAlignment w:val="baseline"/>
        <w:rPr>
          <w:rFonts w:ascii="Times New Roman" w:hAnsi="Times New Roman" w:cs="Times New Roman"/>
        </w:rPr>
      </w:pPr>
    </w:p>
    <w:p w14:paraId="6BD75FFB" w14:textId="0B016867" w:rsidR="00523167" w:rsidRPr="004D714F" w:rsidRDefault="00000000" w:rsidP="00256D8A">
      <w:pPr>
        <w:tabs>
          <w:tab w:val="left" w:pos="1985"/>
        </w:tabs>
        <w:ind w:right="-441"/>
        <w:jc w:val="center"/>
        <w:textAlignment w:val="baseline"/>
        <w:rPr>
          <w:rFonts w:ascii="Times New Roman" w:hAnsi="Times New Roman" w:cs="Times New Roman"/>
        </w:rPr>
      </w:pPr>
      <w:r w:rsidRPr="002F5CE2">
        <w:rPr>
          <w:rFonts w:ascii="Times New Roman" w:hAnsi="Times New Roman" w:cs="Times New Roman"/>
          <w:b/>
          <w:bCs/>
          <w:i/>
          <w:iCs/>
          <w:sz w:val="22"/>
          <w:szCs w:val="22"/>
        </w:rPr>
        <w:t xml:space="preserve">Figure </w:t>
      </w:r>
      <w:r w:rsidR="002F5CE2">
        <w:rPr>
          <w:rFonts w:ascii="Times New Roman" w:hAnsi="Times New Roman" w:cs="Times New Roman"/>
          <w:b/>
          <w:bCs/>
          <w:i/>
          <w:iCs/>
          <w:sz w:val="22"/>
          <w:szCs w:val="22"/>
        </w:rPr>
        <w:t>2</w:t>
      </w:r>
      <w:r w:rsidRPr="002F5CE2">
        <w:rPr>
          <w:rFonts w:ascii="Times New Roman" w:hAnsi="Times New Roman" w:cs="Times New Roman"/>
          <w:b/>
          <w:bCs/>
          <w:i/>
          <w:iCs/>
          <w:sz w:val="22"/>
          <w:szCs w:val="22"/>
        </w:rPr>
        <w:t>: This figure illustrates the method to calculate the TA for the UL transmission of a UE without GNSS assistance in NTN systems. This illustrates the TA method based on multilateralization where multiple NTN-satellite will participate to determine the TA.</w:t>
      </w:r>
    </w:p>
    <w:p w14:paraId="408A070F" w14:textId="77777777" w:rsidR="00523167" w:rsidRPr="004D714F" w:rsidRDefault="00523167">
      <w:pPr>
        <w:tabs>
          <w:tab w:val="left" w:pos="1985"/>
        </w:tabs>
        <w:ind w:right="-441"/>
        <w:jc w:val="both"/>
        <w:textAlignment w:val="baseline"/>
        <w:rPr>
          <w:rFonts w:ascii="Times New Roman" w:hAnsi="Times New Roman" w:cs="Times New Roman"/>
          <w:b/>
          <w:bCs/>
          <w:i/>
          <w:iCs/>
        </w:rPr>
      </w:pPr>
    </w:p>
    <w:p w14:paraId="0A3DB36D" w14:textId="77777777" w:rsidR="00523167" w:rsidRPr="004D714F" w:rsidRDefault="00000000">
      <w:pPr>
        <w:tabs>
          <w:tab w:val="left" w:pos="1985"/>
        </w:tabs>
        <w:ind w:right="-441"/>
        <w:jc w:val="both"/>
        <w:textAlignment w:val="baseline"/>
        <w:rPr>
          <w:rFonts w:ascii="Times New Roman" w:hAnsi="Times New Roman" w:cs="Times New Roman"/>
          <w:b/>
          <w:bCs/>
          <w:i/>
          <w:iCs/>
        </w:rPr>
      </w:pPr>
      <w:r w:rsidRPr="004D714F">
        <w:rPr>
          <w:rFonts w:ascii="Times New Roman" w:hAnsi="Times New Roman" w:cs="Times New Roman"/>
        </w:rPr>
        <w:t xml:space="preserve">The </w:t>
      </w:r>
      <w:r w:rsidRPr="004D714F">
        <w:rPr>
          <w:rStyle w:val="StrongEmphasis"/>
          <w:rFonts w:ascii="Times New Roman" w:hAnsi="Times New Roman" w:cs="Times New Roman"/>
          <w:b w:val="0"/>
          <w:bCs w:val="0"/>
        </w:rPr>
        <w:t xml:space="preserve">TDoA </w:t>
      </w:r>
      <w:r w:rsidRPr="004D714F">
        <w:rPr>
          <w:rFonts w:ascii="Times New Roman" w:hAnsi="Times New Roman" w:cs="Times New Roman"/>
        </w:rPr>
        <w:t xml:space="preserve">between two satellites is first calculated. Using measurements from multiple satellites, the UE’s location is determined, from which the </w:t>
      </w:r>
      <w:r w:rsidRPr="004D714F">
        <w:rPr>
          <w:rStyle w:val="StrongEmphasis"/>
          <w:rFonts w:ascii="Times New Roman" w:hAnsi="Times New Roman" w:cs="Times New Roman"/>
          <w:b w:val="0"/>
          <w:bCs w:val="0"/>
        </w:rPr>
        <w:t>estimated TA</w:t>
      </w:r>
      <w:r w:rsidRPr="004D714F">
        <w:rPr>
          <w:rFonts w:ascii="Times New Roman" w:hAnsi="Times New Roman" w:cs="Times New Roman"/>
        </w:rPr>
        <w:t xml:space="preserve"> is derived.</w:t>
      </w:r>
    </w:p>
    <w:p w14:paraId="7C19226D" w14:textId="77777777" w:rsidR="00523167" w:rsidRPr="004D714F" w:rsidRDefault="00523167">
      <w:pPr>
        <w:tabs>
          <w:tab w:val="left" w:pos="2475"/>
        </w:tabs>
        <w:jc w:val="both"/>
        <w:textAlignment w:val="baseline"/>
        <w:rPr>
          <w:rFonts w:ascii="Times New Roman" w:hAnsi="Times New Roman" w:cs="Times New Roman"/>
        </w:rPr>
      </w:pPr>
    </w:p>
    <w:p w14:paraId="6B4ABAE3" w14:textId="77777777" w:rsidR="00523167" w:rsidRPr="004D714F" w:rsidRDefault="00000000">
      <w:pPr>
        <w:tabs>
          <w:tab w:val="left" w:pos="2475"/>
        </w:tabs>
        <w:jc w:val="center"/>
        <w:textAlignment w:val="baseline"/>
        <w:rPr>
          <w:rFonts w:ascii="Times New Roman" w:hAnsi="Times New Roman" w:cs="Times New Roman"/>
        </w:rPr>
      </w:pPr>
      <m:oMathPara>
        <m:oMath>
          <m:sSubSup>
            <m:sSubSupPr>
              <m:ctrlPr>
                <w:rPr>
                  <w:rFonts w:ascii="Cambria Math" w:hAnsi="Cambria Math" w:cs="Times New Roman"/>
                </w:rPr>
              </m:ctrlPr>
            </m:sSubSupPr>
            <m:e>
              <m:r>
                <w:rPr>
                  <w:rFonts w:ascii="Cambria Math" w:hAnsi="Cambria Math" w:cs="Times New Roman"/>
                </w:rPr>
                <m:t>T</m:t>
              </m:r>
            </m:e>
            <m:sub>
              <m:r>
                <w:rPr>
                  <w:rFonts w:ascii="Cambria Math" w:hAnsi="Cambria Math" w:cs="Times New Roman"/>
                </w:rPr>
                <m:t>arrive</m:t>
              </m:r>
            </m:sub>
            <m:sup>
              <m:r>
                <w:rPr>
                  <w:rFonts w:ascii="Cambria Math" w:hAnsi="Cambria Math" w:cs="Times New Roman"/>
                </w:rPr>
                <m:t>1</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T</m:t>
              </m:r>
            </m:e>
            <m:sub>
              <m:r>
                <w:rPr>
                  <w:rFonts w:ascii="Cambria Math" w:hAnsi="Cambria Math" w:cs="Times New Roman"/>
                </w:rPr>
                <m:t>arrive</m:t>
              </m:r>
            </m:sub>
            <m:sup>
              <m:r>
                <w:rPr>
                  <w:rFonts w:ascii="Cambria Math" w:hAnsi="Cambria Math" w:cs="Times New Roman"/>
                </w:rPr>
                <m:t>2</m:t>
              </m:r>
            </m:sup>
          </m:sSubSup>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
            <m:fPr>
              <m:type m:val="lin"/>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2</m:t>
                  </m:r>
                </m:sub>
              </m:sSub>
            </m:num>
            <m:den>
              <m:r>
                <w:rPr>
                  <w:rFonts w:ascii="Cambria Math" w:hAnsi="Cambria Math" w:cs="Times New Roman"/>
                </w:rPr>
                <m:t>c</m:t>
              </m:r>
            </m:den>
          </m:f>
        </m:oMath>
      </m:oMathPara>
    </w:p>
    <w:p w14:paraId="2CF08A15" w14:textId="77777777" w:rsidR="00523167" w:rsidRPr="004D714F" w:rsidRDefault="00523167">
      <w:pPr>
        <w:tabs>
          <w:tab w:val="left" w:pos="2475"/>
        </w:tabs>
        <w:jc w:val="center"/>
        <w:textAlignment w:val="baseline"/>
        <w:rPr>
          <w:rFonts w:ascii="Times New Roman" w:hAnsi="Times New Roman" w:cs="Times New Roman"/>
        </w:rPr>
      </w:pPr>
    </w:p>
    <w:p w14:paraId="22EE0599" w14:textId="77777777" w:rsidR="00523167" w:rsidRPr="004D714F" w:rsidRDefault="00000000">
      <w:pPr>
        <w:tabs>
          <w:tab w:val="left" w:pos="2475"/>
        </w:tabs>
        <w:jc w:val="center"/>
        <w:textAlignment w:val="baseline"/>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diff</m:t>
              </m:r>
            </m:sub>
          </m:sSub>
        </m:oMath>
      </m:oMathPara>
    </w:p>
    <w:p w14:paraId="20597A61" w14:textId="77777777" w:rsidR="00523167" w:rsidRPr="004D714F" w:rsidRDefault="00523167">
      <w:pPr>
        <w:tabs>
          <w:tab w:val="left" w:pos="2475"/>
        </w:tabs>
        <w:jc w:val="center"/>
        <w:textAlignment w:val="baseline"/>
        <w:rPr>
          <w:rFonts w:ascii="Times New Roman" w:hAnsi="Times New Roman" w:cs="Times New Roman"/>
        </w:rPr>
      </w:pPr>
    </w:p>
    <w:p w14:paraId="23B88CC5" w14:textId="77777777" w:rsidR="00523167" w:rsidRPr="004D714F" w:rsidRDefault="00000000">
      <w:pPr>
        <w:tabs>
          <w:tab w:val="left" w:pos="2475"/>
        </w:tabs>
        <w:jc w:val="center"/>
        <w:textAlignment w:val="baseline"/>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d</m:t>
              </m:r>
            </m:e>
            <m:sub>
              <m:r>
                <w:rPr>
                  <w:rFonts w:ascii="Cambria Math" w:hAnsi="Cambria Math" w:cs="Times New Roman"/>
                </w:rPr>
                <m:t>diff</m:t>
              </m:r>
            </m:sub>
          </m:sSub>
          <m:r>
            <w:rPr>
              <w:rFonts w:ascii="Cambria Math" w:hAnsi="Cambria Math" w:cs="Times New Roman"/>
            </w:rPr>
            <m:t>=</m:t>
          </m:r>
          <m:d>
            <m:dPr>
              <m:ctrlPr>
                <w:rPr>
                  <w:rFonts w:ascii="Cambria Math" w:hAnsi="Cambria Math" w:cs="Times New Roman"/>
                </w:rPr>
              </m:ctrlPr>
            </m:dPr>
            <m:e>
              <m:rad>
                <m:radPr>
                  <m:degHide m:val="1"/>
                  <m:ctrlPr>
                    <w:rPr>
                      <w:rFonts w:ascii="Cambria Math" w:hAnsi="Cambria Math" w:cs="Times New Roman"/>
                    </w:rPr>
                  </m:ctrlPr>
                </m:radPr>
                <m:deg/>
                <m:e>
                  <m:sSup>
                    <m:sSupPr>
                      <m:ctrlPr>
                        <w:rPr>
                          <w:rFonts w:ascii="Cambria Math" w:hAnsi="Cambria Math" w:cs="Times New Roman"/>
                        </w:rPr>
                      </m:ctrlPr>
                    </m:sSupPr>
                    <m:e>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1</m:t>
                              </m:r>
                            </m:sub>
                          </m:sSub>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rPr>
                      </m:ctrlPr>
                    </m:sSupPr>
                    <m:e>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y</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y</m:t>
                              </m:r>
                            </m:e>
                            <m:sub>
                              <m:r>
                                <w:rPr>
                                  <w:rFonts w:ascii="Cambria Math" w:hAnsi="Cambria Math" w:cs="Times New Roman"/>
                                </w:rPr>
                                <m:t>1</m:t>
                              </m:r>
                            </m:sub>
                          </m:sSub>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rPr>
                      </m:ctrlPr>
                    </m:sSupPr>
                    <m:e>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z</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z</m:t>
                              </m:r>
                            </m:e>
                            <m:sub>
                              <m:r>
                                <w:rPr>
                                  <w:rFonts w:ascii="Cambria Math" w:hAnsi="Cambria Math" w:cs="Times New Roman"/>
                                </w:rPr>
                                <m:t>1</m:t>
                              </m:r>
                            </m:sub>
                          </m:sSub>
                        </m:e>
                      </m:d>
                    </m:e>
                    <m:sup>
                      <m:r>
                        <w:rPr>
                          <w:rFonts w:ascii="Cambria Math" w:hAnsi="Cambria Math" w:cs="Times New Roman"/>
                        </w:rPr>
                        <m:t>2</m:t>
                      </m:r>
                    </m:sup>
                  </m:sSup>
                </m:e>
              </m:rad>
            </m:e>
          </m:d>
          <m:r>
            <w:rPr>
              <w:rFonts w:ascii="Cambria Math" w:hAnsi="Cambria Math" w:cs="Times New Roman"/>
            </w:rPr>
            <m:t>-</m:t>
          </m:r>
          <m:d>
            <m:dPr>
              <m:ctrlPr>
                <w:rPr>
                  <w:rFonts w:ascii="Cambria Math" w:hAnsi="Cambria Math" w:cs="Times New Roman"/>
                </w:rPr>
              </m:ctrlPr>
            </m:dPr>
            <m:e>
              <m:rad>
                <m:radPr>
                  <m:degHide m:val="1"/>
                  <m:ctrlPr>
                    <w:rPr>
                      <w:rFonts w:ascii="Cambria Math" w:hAnsi="Cambria Math" w:cs="Times New Roman"/>
                    </w:rPr>
                  </m:ctrlPr>
                </m:radPr>
                <m:deg/>
                <m:e>
                  <m:sSup>
                    <m:sSupPr>
                      <m:ctrlPr>
                        <w:rPr>
                          <w:rFonts w:ascii="Cambria Math" w:hAnsi="Cambria Math" w:cs="Times New Roman"/>
                        </w:rPr>
                      </m:ctrlPr>
                    </m:sSupPr>
                    <m:e>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2</m:t>
                              </m:r>
                            </m:sub>
                          </m:sSub>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rPr>
                      </m:ctrlPr>
                    </m:sSupPr>
                    <m:e>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y</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y</m:t>
                              </m:r>
                            </m:e>
                            <m:sub>
                              <m:r>
                                <w:rPr>
                                  <w:rFonts w:ascii="Cambria Math" w:hAnsi="Cambria Math" w:cs="Times New Roman"/>
                                </w:rPr>
                                <m:t>2</m:t>
                              </m:r>
                            </m:sub>
                          </m:sSub>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rPr>
                      </m:ctrlPr>
                    </m:sSupPr>
                    <m:e>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z</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z</m:t>
                              </m:r>
                            </m:e>
                            <m:sub>
                              <m:r>
                                <w:rPr>
                                  <w:rFonts w:ascii="Cambria Math" w:hAnsi="Cambria Math" w:cs="Times New Roman"/>
                                </w:rPr>
                                <m:t>2</m:t>
                              </m:r>
                            </m:sub>
                          </m:sSub>
                        </m:e>
                      </m:d>
                    </m:e>
                    <m:sup>
                      <m:r>
                        <w:rPr>
                          <w:rFonts w:ascii="Cambria Math" w:hAnsi="Cambria Math" w:cs="Times New Roman"/>
                        </w:rPr>
                        <m:t>2</m:t>
                      </m:r>
                    </m:sup>
                  </m:sSup>
                </m:e>
              </m:rad>
            </m:e>
          </m:d>
        </m:oMath>
      </m:oMathPara>
    </w:p>
    <w:p w14:paraId="79FD1783" w14:textId="77777777" w:rsidR="00523167" w:rsidRPr="004D714F" w:rsidRDefault="00523167">
      <w:pPr>
        <w:tabs>
          <w:tab w:val="left" w:pos="2475"/>
        </w:tabs>
        <w:jc w:val="both"/>
        <w:textAlignment w:val="baseline"/>
        <w:rPr>
          <w:rFonts w:ascii="Times New Roman" w:hAnsi="Times New Roman" w:cs="Times New Roman"/>
        </w:rPr>
      </w:pPr>
    </w:p>
    <w:p w14:paraId="7D7BF466" w14:textId="4317F4F4"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4: </w:t>
      </w:r>
      <w:r w:rsidRPr="004D714F">
        <w:rPr>
          <w:rFonts w:ascii="Times New Roman" w:hAnsi="Times New Roman" w:cs="Times New Roman"/>
          <w:i/>
          <w:iCs/>
        </w:rPr>
        <w:t xml:space="preserve">The UE </w:t>
      </w:r>
      <w:r w:rsidR="00256D8A" w:rsidRPr="004D714F">
        <w:rPr>
          <w:rFonts w:ascii="Times New Roman" w:hAnsi="Times New Roman" w:cs="Times New Roman"/>
          <w:i/>
          <w:iCs/>
        </w:rPr>
        <w:t>should be</w:t>
      </w:r>
      <w:r w:rsidRPr="004D714F">
        <w:rPr>
          <w:rFonts w:ascii="Times New Roman" w:hAnsi="Times New Roman" w:cs="Times New Roman"/>
          <w:i/>
          <w:iCs/>
        </w:rPr>
        <w:t xml:space="preserv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w:t>
      </w:r>
      <w:proofErr w:type="spellStart"/>
      <w:r w:rsidRPr="004D714F">
        <w:rPr>
          <w:rFonts w:ascii="Times New Roman" w:hAnsi="Times New Roman" w:cs="Times New Roman"/>
          <w:i/>
          <w:iCs/>
        </w:rPr>
        <w:t>implementionation</w:t>
      </w:r>
      <w:proofErr w:type="spellEnd"/>
      <w:r w:rsidRPr="004D714F">
        <w:rPr>
          <w:rFonts w:ascii="Times New Roman" w:hAnsi="Times New Roman" w:cs="Times New Roman"/>
          <w:i/>
          <w:iCs/>
        </w:rPr>
        <w:t xml:space="preserve"> specific, and it will not use positioning framework of NR. </w:t>
      </w:r>
    </w:p>
    <w:p w14:paraId="175BD7FB" w14:textId="77777777" w:rsidR="00523167" w:rsidRPr="004D714F" w:rsidRDefault="00523167">
      <w:pPr>
        <w:tabs>
          <w:tab w:val="left" w:pos="1985"/>
        </w:tabs>
        <w:ind w:right="-441"/>
        <w:jc w:val="both"/>
        <w:textAlignment w:val="baseline"/>
        <w:rPr>
          <w:rFonts w:ascii="Times New Roman" w:hAnsi="Times New Roman" w:cs="Times New Roman"/>
          <w:i/>
          <w:iCs/>
        </w:rPr>
      </w:pPr>
    </w:p>
    <w:p w14:paraId="39797374" w14:textId="77777777" w:rsidR="00523167" w:rsidRPr="004D714F" w:rsidRDefault="00000000">
      <w:pPr>
        <w:tabs>
          <w:tab w:val="left" w:pos="2475"/>
        </w:tabs>
        <w:jc w:val="both"/>
        <w:textAlignment w:val="baseline"/>
        <w:rPr>
          <w:rFonts w:ascii="Times New Roman" w:hAnsi="Times New Roman" w:cs="Times New Roman"/>
        </w:rPr>
      </w:pPr>
      <w:r w:rsidRPr="004D714F">
        <w:rPr>
          <w:rFonts w:ascii="Times New Roman" w:hAnsi="Times New Roman" w:cs="Times New Roman"/>
        </w:rPr>
        <w:t xml:space="preserve">These equations can be solved simultaneously to get the UE location </w:t>
      </w:r>
      <m:oMath>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y</m:t>
                </m:r>
              </m:e>
              <m:sub>
                <m:r>
                  <w:rPr>
                    <w:rFonts w:ascii="Cambria Math" w:hAnsi="Cambria Math" w:cs="Times New Roman"/>
                  </w:rPr>
                  <m:t>ue</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z</m:t>
                </m:r>
              </m:e>
              <m:sub>
                <m:r>
                  <w:rPr>
                    <w:rFonts w:ascii="Cambria Math" w:hAnsi="Cambria Math" w:cs="Times New Roman"/>
                  </w:rPr>
                  <m:t>ue</m:t>
                </m:r>
              </m:sub>
            </m:sSub>
          </m:e>
        </m:d>
      </m:oMath>
      <w:r w:rsidRPr="004D714F">
        <w:rPr>
          <w:rFonts w:ascii="Times New Roman" w:hAnsi="Times New Roman" w:cs="Times New Roman"/>
        </w:rPr>
        <w:t xml:space="preserve"> . Here minimum four equations are necessary as there are four unknowns in the set of equations. </w:t>
      </w:r>
      <m:oMath>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x</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y</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z</m:t>
                </m:r>
              </m:e>
              <m:sub>
                <m:r>
                  <w:rPr>
                    <w:rFonts w:ascii="Cambria Math" w:hAnsi="Cambria Math" w:cs="Times New Roman"/>
                  </w:rPr>
                  <m:t>i</m:t>
                </m:r>
              </m:sub>
            </m:sSub>
          </m:e>
        </m:d>
      </m:oMath>
      <w:r w:rsidRPr="004D714F">
        <w:rPr>
          <w:rFonts w:ascii="Times New Roman" w:hAnsi="Times New Roman" w:cs="Times New Roman"/>
        </w:rPr>
        <w:t xml:space="preserve"> is the location of the </w:t>
      </w:r>
      <w:proofErr w:type="spellStart"/>
      <w:r w:rsidRPr="004D714F">
        <w:rPr>
          <w:rFonts w:ascii="Times New Roman" w:hAnsi="Times New Roman" w:cs="Times New Roman"/>
        </w:rPr>
        <w:t>i</w:t>
      </w:r>
      <w:r w:rsidRPr="004D714F">
        <w:rPr>
          <w:rFonts w:ascii="Times New Roman" w:hAnsi="Times New Roman" w:cs="Times New Roman"/>
          <w:vertAlign w:val="superscript"/>
        </w:rPr>
        <w:t>th</w:t>
      </w:r>
      <w:proofErr w:type="spellEnd"/>
      <w:r w:rsidRPr="004D714F">
        <w:rPr>
          <w:rFonts w:ascii="Times New Roman" w:hAnsi="Times New Roman" w:cs="Times New Roman"/>
          <w:vertAlign w:val="superscript"/>
        </w:rPr>
        <w:t xml:space="preserve"> </w:t>
      </w:r>
      <w:r w:rsidRPr="004D714F">
        <w:rPr>
          <w:rFonts w:ascii="Times New Roman" w:hAnsi="Times New Roman" w:cs="Times New Roman"/>
        </w:rPr>
        <w:t>satellite. Once the estimated TA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est</m:t>
            </m:r>
          </m:sub>
        </m:sSub>
      </m:oMath>
      <w:r w:rsidRPr="004D714F">
        <w:rPr>
          <w:rFonts w:ascii="Times New Roman" w:hAnsi="Times New Roman" w:cs="Times New Roman"/>
        </w:rPr>
        <w:t xml:space="preserve">) is calculated from each satellite it can be scaled by two to get the timing advance. </w:t>
      </w:r>
    </w:p>
    <w:p w14:paraId="034EF69F" w14:textId="77777777" w:rsidR="00523167" w:rsidRPr="004D714F" w:rsidRDefault="00523167">
      <w:pPr>
        <w:tabs>
          <w:tab w:val="left" w:pos="1985"/>
        </w:tabs>
        <w:ind w:right="-441"/>
        <w:jc w:val="both"/>
        <w:rPr>
          <w:rFonts w:ascii="Times New Roman" w:hAnsi="Times New Roman" w:cs="Times New Roman"/>
          <w:i/>
          <w:iCs/>
        </w:rPr>
      </w:pPr>
    </w:p>
    <w:p w14:paraId="0757DE33"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b/>
          <w:bCs/>
          <w:i/>
          <w:iCs/>
        </w:rPr>
        <w:t xml:space="preserve">Proposal 5: </w:t>
      </w:r>
      <w:r w:rsidRPr="004D714F">
        <w:rPr>
          <w:rFonts w:ascii="Times New Roman" w:hAnsi="Times New Roman" w:cs="Times New Roman"/>
          <w:i/>
          <w:iCs/>
        </w:rPr>
        <w:t xml:space="preserve">The UE should employ the </w:t>
      </w:r>
      <w:proofErr w:type="spellStart"/>
      <w:r w:rsidRPr="004D714F">
        <w:rPr>
          <w:rFonts w:ascii="Times New Roman" w:hAnsi="Times New Roman" w:cs="Times New Roman"/>
          <w:i/>
          <w:iCs/>
        </w:rPr>
        <w:t>multilateration</w:t>
      </w:r>
      <w:proofErr w:type="spellEnd"/>
      <w:r w:rsidRPr="004D714F">
        <w:rPr>
          <w:rFonts w:ascii="Times New Roman" w:hAnsi="Times New Roman" w:cs="Times New Roman"/>
          <w:i/>
          <w:iCs/>
        </w:rPr>
        <w:t xml:space="preserve"> technique to determine its location based on measurements from multiple satellites. The determined location is used to calculate the corresponding TA.</w:t>
      </w:r>
    </w:p>
    <w:p w14:paraId="50F3F2FE" w14:textId="77777777" w:rsidR="00523167" w:rsidRPr="004D714F" w:rsidRDefault="00523167">
      <w:pPr>
        <w:tabs>
          <w:tab w:val="left" w:pos="1985"/>
        </w:tabs>
        <w:ind w:right="-441"/>
        <w:jc w:val="both"/>
        <w:textAlignment w:val="baseline"/>
        <w:rPr>
          <w:rFonts w:ascii="Times New Roman" w:hAnsi="Times New Roman" w:cs="Times New Roman"/>
          <w:i/>
          <w:iCs/>
        </w:rPr>
      </w:pPr>
    </w:p>
    <w:p w14:paraId="39BDC80A"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rPr>
        <w:t>To avoid the over estimation, the estimated TA shall then be quantized using the predefined step size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step</m:t>
            </m:r>
          </m:sub>
        </m:sSub>
      </m:oMath>
      <w:r w:rsidRPr="004D714F">
        <w:rPr>
          <w:rFonts w:ascii="Times New Roman" w:hAnsi="Times New Roman" w:cs="Times New Roman"/>
        </w:rPr>
        <w:t>).</w:t>
      </w:r>
      <w:r w:rsidRPr="004D714F">
        <w:rPr>
          <w:rFonts w:ascii="Times New Roman" w:hAnsi="Times New Roman" w:cs="Times New Roman"/>
          <w:vertAlign w:val="subscript"/>
        </w:rPr>
        <w:t xml:space="preserve"> </w:t>
      </w:r>
      <w:r w:rsidRPr="004D714F">
        <w:rPr>
          <w:rFonts w:ascii="Times New Roman" w:hAnsi="Times New Roman" w:cs="Times New Roman"/>
        </w:rPr>
        <w:t xml:space="preserve">This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step</m:t>
            </m:r>
          </m:sub>
        </m:sSub>
      </m:oMath>
      <w:r w:rsidRPr="004D714F">
        <w:rPr>
          <w:rFonts w:ascii="Times New Roman" w:hAnsi="Times New Roman" w:cs="Times New Roman"/>
          <w:vertAlign w:val="subscript"/>
        </w:rPr>
        <w:t xml:space="preserve"> </w:t>
      </w:r>
      <w:r w:rsidRPr="004D714F">
        <w:rPr>
          <w:rFonts w:ascii="Times New Roman" w:hAnsi="Times New Roman" w:cs="Times New Roman"/>
        </w:rPr>
        <w:t>shall be set to at least one of the following:</w:t>
      </w:r>
    </w:p>
    <w:p w14:paraId="40B00704" w14:textId="3AF51407" w:rsidR="00523167" w:rsidRPr="004D714F" w:rsidRDefault="00000000">
      <w:pPr>
        <w:numPr>
          <w:ilvl w:val="0"/>
          <w:numId w:val="5"/>
        </w:numPr>
        <w:tabs>
          <w:tab w:val="clear" w:pos="720"/>
          <w:tab w:val="left" w:pos="1985"/>
        </w:tabs>
        <w:jc w:val="both"/>
        <w:textAlignment w:val="baseline"/>
        <w:rPr>
          <w:rFonts w:ascii="Times New Roman" w:hAnsi="Times New Roman" w:cs="Times New Roman"/>
        </w:rPr>
      </w:pPr>
      <w:r w:rsidRPr="004D714F">
        <w:rPr>
          <w:rFonts w:ascii="Times New Roman" w:hAnsi="Times New Roman" w:cs="Times New Roman"/>
        </w:rPr>
        <w:t xml:space="preserve">The cyclic prefix (CP) duration of the physical </w:t>
      </w:r>
      <w:r w:rsidR="00256D8A" w:rsidRPr="004D714F">
        <w:rPr>
          <w:rFonts w:ascii="Times New Roman" w:hAnsi="Times New Roman" w:cs="Times New Roman"/>
        </w:rPr>
        <w:t>random-access</w:t>
      </w:r>
      <w:r w:rsidRPr="004D714F">
        <w:rPr>
          <w:rFonts w:ascii="Times New Roman" w:hAnsi="Times New Roman" w:cs="Times New Roman"/>
        </w:rPr>
        <w:t xml:space="preserve"> preamble configured for the UE</w:t>
      </w:r>
    </w:p>
    <w:p w14:paraId="3C0A070F" w14:textId="77777777" w:rsidR="00523167" w:rsidRPr="004D714F" w:rsidRDefault="00000000">
      <w:pPr>
        <w:numPr>
          <w:ilvl w:val="0"/>
          <w:numId w:val="5"/>
        </w:numPr>
        <w:tabs>
          <w:tab w:val="clear" w:pos="720"/>
          <w:tab w:val="left" w:pos="1985"/>
        </w:tabs>
        <w:jc w:val="both"/>
        <w:textAlignment w:val="baseline"/>
        <w:rPr>
          <w:rFonts w:ascii="Times New Roman" w:hAnsi="Times New Roman" w:cs="Times New Roman"/>
        </w:rPr>
      </w:pPr>
      <w:r w:rsidRPr="004D714F">
        <w:rPr>
          <w:rFonts w:ascii="Times New Roman" w:hAnsi="Times New Roman" w:cs="Times New Roman"/>
        </w:rPr>
        <w:t>One of the possible CP durations corresponding to the frequency band of operation</w:t>
      </w:r>
    </w:p>
    <w:p w14:paraId="67BDA5C9" w14:textId="670E2C7A" w:rsidR="00523167" w:rsidRPr="004D714F" w:rsidRDefault="00000000">
      <w:pPr>
        <w:numPr>
          <w:ilvl w:val="0"/>
          <w:numId w:val="5"/>
        </w:numPr>
        <w:tabs>
          <w:tab w:val="clear" w:pos="720"/>
          <w:tab w:val="left" w:pos="1985"/>
        </w:tabs>
        <w:jc w:val="both"/>
        <w:textAlignment w:val="baseline"/>
        <w:rPr>
          <w:rFonts w:ascii="Times New Roman" w:hAnsi="Times New Roman" w:cs="Times New Roman"/>
        </w:rPr>
      </w:pPr>
      <w:r w:rsidRPr="004D714F">
        <w:rPr>
          <w:rFonts w:ascii="Times New Roman" w:hAnsi="Times New Roman" w:cs="Times New Roman"/>
        </w:rPr>
        <w:t>Any other specific value explicitly signa</w:t>
      </w:r>
      <w:r w:rsidR="00256D8A">
        <w:rPr>
          <w:rFonts w:ascii="Times New Roman" w:hAnsi="Times New Roman" w:cs="Times New Roman"/>
        </w:rPr>
        <w:t>l</w:t>
      </w:r>
      <w:r w:rsidRPr="004D714F">
        <w:rPr>
          <w:rFonts w:ascii="Times New Roman" w:hAnsi="Times New Roman" w:cs="Times New Roman"/>
        </w:rPr>
        <w:t>led by the NTN-gNB to the UE.</w:t>
      </w:r>
    </w:p>
    <w:p w14:paraId="718DF9F7"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rPr>
        <w:t xml:space="preserve"> </w:t>
      </w:r>
    </w:p>
    <w:p w14:paraId="6EBB72C9"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rPr>
        <w:t xml:space="preserve">To get the total number of steps in multiples of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step</m:t>
            </m:r>
          </m:sub>
        </m:sSub>
      </m:oMath>
      <w:r w:rsidRPr="004D714F">
        <w:rPr>
          <w:rFonts w:ascii="Times New Roman" w:hAnsi="Times New Roman" w:cs="Times New Roman"/>
          <w:vertAlign w:val="subscript"/>
        </w:rPr>
        <w:t>.</w:t>
      </w:r>
      <w:r w:rsidRPr="004D714F">
        <w:rPr>
          <w:rFonts w:ascii="Times New Roman" w:hAnsi="Times New Roman" w:cs="Times New Roman"/>
        </w:rPr>
        <w:t xml:space="preserve">, the UE divides the estimated TA with the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step</m:t>
            </m:r>
          </m:sub>
        </m:sSub>
      </m:oMath>
      <w:r w:rsidRPr="004D714F">
        <w:rPr>
          <w:rFonts w:ascii="Times New Roman" w:hAnsi="Times New Roman" w:cs="Times New Roman"/>
        </w:rPr>
        <w:t xml:space="preserve">and floors it to the lower integer.   The final value of TA,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applied</m:t>
            </m:r>
          </m:sub>
        </m:sSub>
      </m:oMath>
      <w:r w:rsidRPr="004D714F">
        <w:rPr>
          <w:rFonts w:ascii="Times New Roman" w:hAnsi="Times New Roman" w:cs="Times New Roman"/>
        </w:rPr>
        <w:t>, will be the number of steps multiplied with the step size. To reduce the over estimation error further, TA margin subtracted from the applied TA. This final value of TA is to be applied by UE for its UL transmission including PRACH transmission. This is formulated by below equations</w:t>
      </w:r>
    </w:p>
    <w:p w14:paraId="282F852D" w14:textId="77777777" w:rsidR="00523167" w:rsidRPr="004D714F" w:rsidRDefault="00523167">
      <w:pPr>
        <w:tabs>
          <w:tab w:val="left" w:pos="1985"/>
        </w:tabs>
        <w:ind w:right="-441"/>
        <w:jc w:val="both"/>
        <w:textAlignment w:val="baseline"/>
        <w:rPr>
          <w:rFonts w:ascii="Times New Roman" w:hAnsi="Times New Roman" w:cs="Times New Roman"/>
        </w:rPr>
      </w:pPr>
    </w:p>
    <w:p w14:paraId="4214E870" w14:textId="77777777" w:rsidR="00523167" w:rsidRPr="004D714F" w:rsidRDefault="00000000">
      <w:pPr>
        <w:tabs>
          <w:tab w:val="left" w:pos="1985"/>
        </w:tabs>
        <w:ind w:right="-441"/>
        <w:jc w:val="center"/>
        <w:textAlignment w:val="baseline"/>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applied</m:t>
              </m:r>
            </m:sub>
          </m:sSub>
          <m: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est</m:t>
                  </m:r>
                </m:sub>
              </m:sSub>
            </m:num>
            <m:den>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step</m:t>
                  </m:r>
                </m:sub>
              </m:sSub>
            </m:den>
          </m:f>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step</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margin</m:t>
              </m:r>
            </m:sub>
          </m:sSub>
        </m:oMath>
      </m:oMathPara>
    </w:p>
    <w:p w14:paraId="3725E967" w14:textId="77777777" w:rsidR="00523167" w:rsidRPr="004D714F" w:rsidRDefault="00523167">
      <w:pPr>
        <w:tabs>
          <w:tab w:val="left" w:pos="1985"/>
        </w:tabs>
        <w:ind w:right="-441"/>
        <w:jc w:val="center"/>
        <w:textAlignment w:val="baseline"/>
        <w:rPr>
          <w:rFonts w:ascii="Times New Roman" w:hAnsi="Times New Roman" w:cs="Times New Roman"/>
        </w:rPr>
      </w:pPr>
    </w:p>
    <w:p w14:paraId="4477F0A8" w14:textId="77777777" w:rsidR="00523167" w:rsidRPr="004D714F" w:rsidRDefault="00000000">
      <w:pPr>
        <w:tabs>
          <w:tab w:val="left" w:pos="2475"/>
        </w:tabs>
        <w:ind w:right="-441"/>
        <w:jc w:val="center"/>
        <w:textAlignment w:val="baseline"/>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applied</m:t>
              </m:r>
            </m:sub>
          </m:sSub>
          <m: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est</m:t>
                  </m:r>
                </m:sub>
              </m:sSub>
            </m:num>
            <m:den>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c</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rach</m:t>
                      </m:r>
                    </m:sub>
                  </m:sSub>
                </m:sub>
              </m:sSub>
            </m:den>
          </m:f>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c</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rach</m:t>
                  </m:r>
                </m:sub>
              </m:sSub>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margin</m:t>
              </m:r>
            </m:sub>
          </m:sSub>
        </m:oMath>
      </m:oMathPara>
    </w:p>
    <w:p w14:paraId="48582783" w14:textId="77777777" w:rsidR="00523167" w:rsidRPr="004D714F" w:rsidRDefault="00523167">
      <w:pPr>
        <w:tabs>
          <w:tab w:val="left" w:pos="2475"/>
        </w:tabs>
        <w:ind w:right="-441"/>
        <w:jc w:val="center"/>
        <w:textAlignment w:val="baseline"/>
        <w:rPr>
          <w:rFonts w:ascii="Times New Roman" w:hAnsi="Times New Roman" w:cs="Times New Roman"/>
        </w:rPr>
      </w:pPr>
    </w:p>
    <w:p w14:paraId="78F09531" w14:textId="13F07692" w:rsidR="00523167" w:rsidRPr="004D714F" w:rsidRDefault="00000000" w:rsidP="00256D8A">
      <w:pPr>
        <w:tabs>
          <w:tab w:val="left" w:pos="2475"/>
        </w:tabs>
        <w:ind w:right="-441"/>
        <w:jc w:val="center"/>
        <w:textAlignment w:val="baseline"/>
        <w:rPr>
          <w:rFonts w:ascii="Times New Roman" w:hAnsi="Times New Roman" w:cs="Times New Roman"/>
          <w:b/>
          <w:bCs/>
          <w:i/>
          <w:iCs/>
        </w:rPr>
      </w:pPr>
      <w:r w:rsidRPr="00256D8A">
        <w:rPr>
          <w:rFonts w:ascii="Times New Roman" w:hAnsi="Times New Roman" w:cs="Times New Roman"/>
          <w:noProof/>
          <w:sz w:val="22"/>
          <w:szCs w:val="22"/>
        </w:rPr>
        <w:lastRenderedPageBreak/>
        <w:drawing>
          <wp:anchor distT="0" distB="0" distL="114300" distR="0" simplePos="0" relativeHeight="251657728" behindDoc="0" locked="0" layoutInCell="1" allowOverlap="1" wp14:anchorId="4E65021E" wp14:editId="240FE0EA">
            <wp:simplePos x="0" y="0"/>
            <wp:positionH relativeFrom="column">
              <wp:posOffset>806295</wp:posOffset>
            </wp:positionH>
            <wp:positionV relativeFrom="paragraph">
              <wp:posOffset>89612</wp:posOffset>
            </wp:positionV>
            <wp:extent cx="4508500" cy="2332355"/>
            <wp:effectExtent l="0" t="0" r="0" b="0"/>
            <wp:wrapTopAndBottom/>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6"/>
                    <pic:cNvPicPr>
                      <a:picLocks noChangeAspect="1" noChangeArrowheads="1"/>
                    </pic:cNvPicPr>
                  </pic:nvPicPr>
                  <pic:blipFill>
                    <a:blip r:embed="rId7"/>
                    <a:stretch>
                      <a:fillRect/>
                    </a:stretch>
                  </pic:blipFill>
                  <pic:spPr bwMode="auto">
                    <a:xfrm>
                      <a:off x="0" y="0"/>
                      <a:ext cx="4508500" cy="2332355"/>
                    </a:xfrm>
                    <a:prstGeom prst="rect">
                      <a:avLst/>
                    </a:prstGeom>
                  </pic:spPr>
                </pic:pic>
              </a:graphicData>
            </a:graphic>
            <wp14:sizeRelH relativeFrom="margin">
              <wp14:pctWidth>0</wp14:pctWidth>
            </wp14:sizeRelH>
            <wp14:sizeRelV relativeFrom="margin">
              <wp14:pctHeight>0</wp14:pctHeight>
            </wp14:sizeRelV>
          </wp:anchor>
        </w:drawing>
      </w:r>
      <w:r w:rsidRPr="00256D8A">
        <w:rPr>
          <w:rFonts w:ascii="Times New Roman" w:hAnsi="Times New Roman" w:cs="Times New Roman"/>
          <w:b/>
          <w:bCs/>
          <w:i/>
          <w:iCs/>
          <w:sz w:val="22"/>
          <w:szCs w:val="22"/>
        </w:rPr>
        <w:t xml:space="preserve">Figure </w:t>
      </w:r>
      <w:r w:rsidR="002F5CE2" w:rsidRPr="00256D8A">
        <w:rPr>
          <w:rFonts w:ascii="Times New Roman" w:hAnsi="Times New Roman" w:cs="Times New Roman"/>
          <w:b/>
          <w:bCs/>
          <w:i/>
          <w:iCs/>
          <w:sz w:val="22"/>
          <w:szCs w:val="22"/>
        </w:rPr>
        <w:t>3</w:t>
      </w:r>
      <w:r w:rsidRPr="00256D8A">
        <w:rPr>
          <w:rFonts w:ascii="Times New Roman" w:hAnsi="Times New Roman" w:cs="Times New Roman"/>
          <w:b/>
          <w:bCs/>
          <w:i/>
          <w:iCs/>
          <w:sz w:val="22"/>
          <w:szCs w:val="22"/>
        </w:rPr>
        <w:t>: The method to calculate the TA for the UL transmission of a UE in NTN systems in presence of overestimation error</w:t>
      </w:r>
      <w:r w:rsidRPr="004D714F">
        <w:rPr>
          <w:rFonts w:ascii="Times New Roman" w:hAnsi="Times New Roman" w:cs="Times New Roman"/>
          <w:b/>
          <w:bCs/>
          <w:i/>
          <w:iCs/>
        </w:rPr>
        <w:t>.</w:t>
      </w:r>
    </w:p>
    <w:p w14:paraId="40987961" w14:textId="77777777" w:rsidR="00523167" w:rsidRPr="004D714F" w:rsidRDefault="00523167">
      <w:pPr>
        <w:tabs>
          <w:tab w:val="left" w:pos="2475"/>
        </w:tabs>
        <w:ind w:right="-441"/>
        <w:jc w:val="both"/>
        <w:textAlignment w:val="baseline"/>
        <w:rPr>
          <w:rFonts w:ascii="Times New Roman" w:hAnsi="Times New Roman" w:cs="Times New Roman"/>
          <w:b/>
          <w:bCs/>
          <w:i/>
          <w:iCs/>
        </w:rPr>
      </w:pPr>
    </w:p>
    <w:p w14:paraId="34754C64" w14:textId="77777777"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6: </w:t>
      </w:r>
      <w:proofErr w:type="gramStart"/>
      <w:r w:rsidRPr="004D714F">
        <w:rPr>
          <w:rFonts w:ascii="Times New Roman" w:hAnsi="Times New Roman" w:cs="Times New Roman"/>
          <w:i/>
          <w:iCs/>
        </w:rPr>
        <w:t>In order to</w:t>
      </w:r>
      <w:proofErr w:type="gramEnd"/>
      <w:r w:rsidRPr="004D714F">
        <w:rPr>
          <w:rFonts w:ascii="Times New Roman" w:hAnsi="Times New Roman" w:cs="Times New Roman"/>
          <w:i/>
          <w:iCs/>
        </w:rPr>
        <w:t xml:space="preserve"> avoid TA overestimation, the UE should quantize the estimated TA using the predefined step size and subsequently subtract the TA margin from the quantized value.</w:t>
      </w:r>
    </w:p>
    <w:p w14:paraId="13005D1E" w14:textId="77777777" w:rsidR="00523167" w:rsidRPr="004D714F" w:rsidRDefault="00523167">
      <w:pPr>
        <w:tabs>
          <w:tab w:val="left" w:pos="1985"/>
        </w:tabs>
        <w:ind w:right="-441"/>
        <w:jc w:val="both"/>
        <w:textAlignment w:val="baseline"/>
        <w:rPr>
          <w:rFonts w:ascii="Times New Roman" w:hAnsi="Times New Roman" w:cs="Times New Roman"/>
          <w:i/>
          <w:iCs/>
        </w:rPr>
      </w:pPr>
    </w:p>
    <w:p w14:paraId="1000F1A3" w14:textId="77777777" w:rsidR="00523167" w:rsidRPr="004D714F" w:rsidRDefault="00000000">
      <w:pPr>
        <w:tabs>
          <w:tab w:val="left" w:pos="2475"/>
        </w:tabs>
        <w:ind w:right="-441"/>
        <w:jc w:val="both"/>
        <w:textAlignment w:val="baseline"/>
        <w:rPr>
          <w:rFonts w:ascii="Times New Roman" w:hAnsi="Times New Roman" w:cs="Times New Roman"/>
        </w:rPr>
      </w:pPr>
      <w:r w:rsidRPr="004D714F">
        <w:rPr>
          <w:rFonts w:ascii="Times New Roman" w:hAnsi="Times New Roman" w:cs="Times New Roman"/>
        </w:rPr>
        <w:t xml:space="preserve">In cases where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step</m:t>
            </m:r>
          </m:sub>
        </m:sSub>
      </m:oMath>
      <w:r w:rsidRPr="004D714F">
        <w:rPr>
          <w:rFonts w:ascii="Times New Roman" w:hAnsi="Times New Roman" w:cs="Times New Roman"/>
        </w:rPr>
        <w:t xml:space="preserve"> is not transmitted, or the estimated TA is already sufficiently accurate, the UE may directly determine the applied TA as follows:</w:t>
      </w:r>
    </w:p>
    <w:p w14:paraId="0F42B45D" w14:textId="77777777" w:rsidR="00523167" w:rsidRPr="004D714F" w:rsidRDefault="00000000">
      <w:pPr>
        <w:tabs>
          <w:tab w:val="left" w:pos="2475"/>
        </w:tabs>
        <w:ind w:right="-441"/>
        <w:jc w:val="center"/>
        <w:textAlignment w:val="baseline"/>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applied</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est</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margin</m:t>
              </m:r>
            </m:sub>
          </m:sSub>
        </m:oMath>
      </m:oMathPara>
    </w:p>
    <w:p w14:paraId="0D0E0577" w14:textId="77777777" w:rsidR="00523167" w:rsidRPr="004D714F" w:rsidRDefault="00523167">
      <w:pPr>
        <w:tabs>
          <w:tab w:val="left" w:pos="2475"/>
        </w:tabs>
        <w:ind w:right="-441"/>
        <w:jc w:val="center"/>
        <w:textAlignment w:val="baseline"/>
        <w:rPr>
          <w:rFonts w:ascii="Times New Roman" w:hAnsi="Times New Roman" w:cs="Times New Roman"/>
        </w:rPr>
      </w:pPr>
    </w:p>
    <w:p w14:paraId="6DF46A1D" w14:textId="500EF515"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7: </w:t>
      </w:r>
      <w:r w:rsidRPr="004D714F">
        <w:rPr>
          <w:rFonts w:ascii="Times New Roman" w:hAnsi="Times New Roman" w:cs="Times New Roman"/>
          <w:i/>
          <w:iCs/>
        </w:rPr>
        <w:t>If the step size is not signal</w:t>
      </w:r>
      <w:r w:rsidR="00256D8A">
        <w:rPr>
          <w:rFonts w:ascii="Times New Roman" w:hAnsi="Times New Roman" w:cs="Times New Roman"/>
          <w:i/>
          <w:iCs/>
        </w:rPr>
        <w:t>l</w:t>
      </w:r>
      <w:r w:rsidRPr="004D714F">
        <w:rPr>
          <w:rFonts w:ascii="Times New Roman" w:hAnsi="Times New Roman" w:cs="Times New Roman"/>
          <w:i/>
          <w:iCs/>
        </w:rPr>
        <w:t xml:space="preserve">ed by the satellite, the UE should subtract the TA margin from the estimated TA. </w:t>
      </w:r>
    </w:p>
    <w:p w14:paraId="5497CA1A" w14:textId="77777777" w:rsidR="00523167" w:rsidRPr="004D714F" w:rsidRDefault="00523167">
      <w:pPr>
        <w:tabs>
          <w:tab w:val="left" w:pos="1985"/>
        </w:tabs>
        <w:ind w:right="-441"/>
        <w:jc w:val="both"/>
        <w:textAlignment w:val="baseline"/>
        <w:rPr>
          <w:rFonts w:ascii="Times New Roman" w:hAnsi="Times New Roman" w:cs="Times New Roman"/>
          <w:i/>
          <w:iCs/>
        </w:rPr>
      </w:pPr>
    </w:p>
    <w:p w14:paraId="5E31331E" w14:textId="77777777" w:rsidR="00523167" w:rsidRPr="00256D8A" w:rsidRDefault="00000000">
      <w:pPr>
        <w:pStyle w:val="Heading2"/>
        <w:tabs>
          <w:tab w:val="left" w:pos="1985"/>
        </w:tabs>
        <w:spacing w:before="0"/>
        <w:ind w:right="-441"/>
        <w:jc w:val="both"/>
        <w:textAlignment w:val="baseline"/>
        <w:rPr>
          <w:rFonts w:ascii="Times New Roman" w:hAnsi="Times New Roman" w:cs="Times New Roman"/>
          <w:b/>
          <w:bCs/>
          <w:color w:val="auto"/>
          <w:sz w:val="24"/>
          <w:szCs w:val="24"/>
        </w:rPr>
      </w:pPr>
      <w:r w:rsidRPr="00256D8A">
        <w:rPr>
          <w:rFonts w:ascii="Times New Roman" w:hAnsi="Times New Roman" w:cs="Times New Roman"/>
          <w:b/>
          <w:bCs/>
          <w:color w:val="auto"/>
          <w:sz w:val="24"/>
          <w:szCs w:val="24"/>
        </w:rPr>
        <w:t>2.3 Evaluation Procedure</w:t>
      </w:r>
    </w:p>
    <w:p w14:paraId="04394CCF" w14:textId="77777777" w:rsidR="00256D8A" w:rsidRPr="00256D8A" w:rsidRDefault="00256D8A" w:rsidP="00256D8A"/>
    <w:p w14:paraId="2082E06A"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rPr>
        <w:t>This section outlines the procedure to evaluate the UE specific TA estimation performance in the considered scenario. The evaluation relies on two key reference tables, each serving a specific role in the simulation process.</w:t>
      </w:r>
    </w:p>
    <w:p w14:paraId="57E8062B" w14:textId="77777777" w:rsidR="00523167" w:rsidRPr="004D714F" w:rsidRDefault="00523167">
      <w:pPr>
        <w:tabs>
          <w:tab w:val="left" w:pos="1985"/>
        </w:tabs>
        <w:ind w:right="-441"/>
        <w:jc w:val="both"/>
        <w:textAlignment w:val="baseline"/>
        <w:rPr>
          <w:rFonts w:ascii="Times New Roman" w:hAnsi="Times New Roman" w:cs="Times New Roman"/>
        </w:rPr>
      </w:pPr>
    </w:p>
    <w:p w14:paraId="7B417A48"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rPr>
        <w:t xml:space="preserve">Table 2 summarizes the key satellite system parameters considered for the evaluation. It covers three orbital configurations, GEO, and LEO at 600 km, and specifies their corresponding orbital altitude, operating frequency band, beam diameter, and antenna pattern reference. These parameters are used as inputs for the propagation modelling in the simulation, ensuring that the performance evaluation reflects realistic satellite deployment scenarios. </w:t>
      </w:r>
    </w:p>
    <w:p w14:paraId="19FD141E" w14:textId="77777777" w:rsidR="00523167" w:rsidRPr="004D714F" w:rsidRDefault="00523167">
      <w:pPr>
        <w:tabs>
          <w:tab w:val="left" w:pos="1985"/>
        </w:tabs>
        <w:ind w:right="-441"/>
        <w:jc w:val="both"/>
        <w:textAlignment w:val="baseline"/>
        <w:rPr>
          <w:rFonts w:ascii="Times New Roman" w:hAnsi="Times New Roman" w:cs="Times New Roman"/>
          <w:b/>
          <w:bCs/>
          <w:i/>
          <w:iCs/>
        </w:rPr>
      </w:pPr>
    </w:p>
    <w:tbl>
      <w:tblPr>
        <w:tblStyle w:val="GridTable1Light"/>
        <w:tblW w:w="6600" w:type="dxa"/>
        <w:jc w:val="center"/>
        <w:tblLook w:val="04A0" w:firstRow="1" w:lastRow="0" w:firstColumn="1" w:lastColumn="0" w:noHBand="0" w:noVBand="1"/>
      </w:tblPr>
      <w:tblGrid>
        <w:gridCol w:w="1659"/>
        <w:gridCol w:w="2448"/>
        <w:gridCol w:w="2493"/>
      </w:tblGrid>
      <w:tr w:rsidR="00523167" w:rsidRPr="004D714F" w14:paraId="32113F6C" w14:textId="77777777" w:rsidTr="00256D8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8" w:type="dxa"/>
          </w:tcPr>
          <w:p w14:paraId="1CF99566" w14:textId="77777777" w:rsidR="00523167" w:rsidRPr="00256D8A" w:rsidRDefault="00000000">
            <w:pPr>
              <w:pStyle w:val="TableHeading"/>
              <w:jc w:val="both"/>
              <w:rPr>
                <w:rFonts w:ascii="Times New Roman" w:hAnsi="Times New Roman" w:cs="Times New Roman"/>
                <w:b/>
                <w:bCs/>
              </w:rPr>
            </w:pPr>
            <w:r w:rsidRPr="00256D8A">
              <w:rPr>
                <w:rFonts w:ascii="Times New Roman" w:hAnsi="Times New Roman" w:cs="Times New Roman"/>
                <w:b/>
                <w:bCs/>
              </w:rPr>
              <w:t>Parameter</w:t>
            </w:r>
          </w:p>
        </w:tc>
        <w:tc>
          <w:tcPr>
            <w:tcW w:w="2448" w:type="dxa"/>
          </w:tcPr>
          <w:p w14:paraId="2DE51D02" w14:textId="77777777" w:rsidR="00523167" w:rsidRPr="00256D8A" w:rsidRDefault="0000000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rPr>
            </w:pPr>
            <w:r w:rsidRPr="00256D8A">
              <w:rPr>
                <w:rFonts w:ascii="Times New Roman" w:hAnsi="Times New Roman" w:cs="Times New Roman"/>
                <w:b/>
                <w:bCs/>
              </w:rPr>
              <w:t>GEO</w:t>
            </w:r>
          </w:p>
        </w:tc>
        <w:tc>
          <w:tcPr>
            <w:tcW w:w="2493" w:type="dxa"/>
          </w:tcPr>
          <w:p w14:paraId="49969CFC" w14:textId="77777777" w:rsidR="00523167" w:rsidRPr="00256D8A" w:rsidRDefault="0000000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rPr>
            </w:pPr>
            <w:r w:rsidRPr="00256D8A">
              <w:rPr>
                <w:rFonts w:ascii="Times New Roman" w:hAnsi="Times New Roman" w:cs="Times New Roman"/>
                <w:b/>
                <w:bCs/>
              </w:rPr>
              <w:t>LEO-600</w:t>
            </w:r>
          </w:p>
        </w:tc>
      </w:tr>
      <w:tr w:rsidR="00523167" w:rsidRPr="004D714F" w14:paraId="29482973"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8" w:type="dxa"/>
          </w:tcPr>
          <w:p w14:paraId="5ABADDD6" w14:textId="77777777" w:rsidR="00523167" w:rsidRPr="004D714F" w:rsidRDefault="00000000">
            <w:pPr>
              <w:pStyle w:val="TableContents"/>
              <w:jc w:val="both"/>
              <w:rPr>
                <w:rFonts w:ascii="Times New Roman" w:hAnsi="Times New Roman" w:cs="Times New Roman"/>
              </w:rPr>
            </w:pPr>
            <w:r w:rsidRPr="004D714F">
              <w:rPr>
                <w:rFonts w:ascii="Times New Roman" w:hAnsi="Times New Roman" w:cs="Times New Roman"/>
              </w:rPr>
              <w:t>Orbit altitude</w:t>
            </w:r>
          </w:p>
        </w:tc>
        <w:tc>
          <w:tcPr>
            <w:tcW w:w="2448" w:type="dxa"/>
          </w:tcPr>
          <w:p w14:paraId="4DDD3F25"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35786 km</w:t>
            </w:r>
          </w:p>
        </w:tc>
        <w:tc>
          <w:tcPr>
            <w:tcW w:w="2493" w:type="dxa"/>
          </w:tcPr>
          <w:p w14:paraId="3BCC5791"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600 km</w:t>
            </w:r>
          </w:p>
        </w:tc>
      </w:tr>
      <w:tr w:rsidR="00523167" w:rsidRPr="004D714F" w14:paraId="58FD1093"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8" w:type="dxa"/>
          </w:tcPr>
          <w:p w14:paraId="506AD71A" w14:textId="77777777" w:rsidR="00523167" w:rsidRPr="004D714F" w:rsidRDefault="00000000">
            <w:pPr>
              <w:pStyle w:val="TableContents"/>
              <w:jc w:val="both"/>
              <w:rPr>
                <w:rFonts w:ascii="Times New Roman" w:hAnsi="Times New Roman" w:cs="Times New Roman"/>
              </w:rPr>
            </w:pPr>
            <w:r w:rsidRPr="004D714F">
              <w:rPr>
                <w:rFonts w:ascii="Times New Roman" w:hAnsi="Times New Roman" w:cs="Times New Roman"/>
              </w:rPr>
              <w:t>Frequency band</w:t>
            </w:r>
          </w:p>
        </w:tc>
        <w:tc>
          <w:tcPr>
            <w:tcW w:w="2448" w:type="dxa"/>
          </w:tcPr>
          <w:p w14:paraId="2DCACE5F"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S-band (2 GHz)</w:t>
            </w:r>
          </w:p>
        </w:tc>
        <w:tc>
          <w:tcPr>
            <w:tcW w:w="2493" w:type="dxa"/>
          </w:tcPr>
          <w:p w14:paraId="585BE8C1"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S-band (2 GHz)</w:t>
            </w:r>
          </w:p>
        </w:tc>
      </w:tr>
      <w:tr w:rsidR="00523167" w:rsidRPr="004D714F" w14:paraId="180750D2"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8" w:type="dxa"/>
          </w:tcPr>
          <w:p w14:paraId="7F71B6C8" w14:textId="77777777" w:rsidR="00523167" w:rsidRPr="004D714F" w:rsidRDefault="00000000">
            <w:pPr>
              <w:pStyle w:val="TableContents"/>
              <w:jc w:val="both"/>
              <w:rPr>
                <w:rFonts w:ascii="Times New Roman" w:hAnsi="Times New Roman" w:cs="Times New Roman"/>
              </w:rPr>
            </w:pPr>
            <w:r w:rsidRPr="004D714F">
              <w:rPr>
                <w:rFonts w:ascii="Times New Roman" w:hAnsi="Times New Roman" w:cs="Times New Roman"/>
              </w:rPr>
              <w:t>Beam diameter</w:t>
            </w:r>
          </w:p>
        </w:tc>
        <w:tc>
          <w:tcPr>
            <w:tcW w:w="2448" w:type="dxa"/>
          </w:tcPr>
          <w:p w14:paraId="487E1FA0"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250 km</w:t>
            </w:r>
          </w:p>
        </w:tc>
        <w:tc>
          <w:tcPr>
            <w:tcW w:w="2493" w:type="dxa"/>
          </w:tcPr>
          <w:p w14:paraId="29901877"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50 km</w:t>
            </w:r>
          </w:p>
        </w:tc>
      </w:tr>
      <w:tr w:rsidR="00523167" w:rsidRPr="004D714F" w14:paraId="237DD5E1"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8" w:type="dxa"/>
          </w:tcPr>
          <w:p w14:paraId="6BB4359E" w14:textId="77777777" w:rsidR="00523167" w:rsidRPr="004D714F" w:rsidRDefault="00000000">
            <w:pPr>
              <w:pStyle w:val="TableContents"/>
              <w:jc w:val="both"/>
              <w:rPr>
                <w:rFonts w:ascii="Times New Roman" w:hAnsi="Times New Roman" w:cs="Times New Roman"/>
              </w:rPr>
            </w:pPr>
            <w:r w:rsidRPr="004D714F">
              <w:rPr>
                <w:rFonts w:ascii="Times New Roman" w:hAnsi="Times New Roman" w:cs="Times New Roman"/>
              </w:rPr>
              <w:t>Antenna pattern</w:t>
            </w:r>
          </w:p>
        </w:tc>
        <w:tc>
          <w:tcPr>
            <w:tcW w:w="2448" w:type="dxa"/>
          </w:tcPr>
          <w:p w14:paraId="7B79EA7A"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Sec. 6.4.1 in [2]</w:t>
            </w:r>
          </w:p>
        </w:tc>
        <w:tc>
          <w:tcPr>
            <w:tcW w:w="2493" w:type="dxa"/>
          </w:tcPr>
          <w:p w14:paraId="0F2542BC" w14:textId="77777777" w:rsidR="00523167" w:rsidRPr="004D714F" w:rsidRDefault="00000000">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714F">
              <w:rPr>
                <w:rFonts w:ascii="Times New Roman" w:hAnsi="Times New Roman" w:cs="Times New Roman"/>
              </w:rPr>
              <w:t>Sec. 6.4.1 in [2]</w:t>
            </w:r>
          </w:p>
        </w:tc>
      </w:tr>
    </w:tbl>
    <w:p w14:paraId="2D82D954" w14:textId="0C081E9B" w:rsidR="00523167" w:rsidRPr="00256D8A" w:rsidRDefault="00000000" w:rsidP="00256D8A">
      <w:pPr>
        <w:tabs>
          <w:tab w:val="left" w:pos="1985"/>
        </w:tabs>
        <w:ind w:right="-441"/>
        <w:jc w:val="center"/>
        <w:textAlignment w:val="baseline"/>
        <w:rPr>
          <w:rFonts w:ascii="Times New Roman" w:hAnsi="Times New Roman" w:cs="Times New Roman"/>
          <w:b/>
          <w:bCs/>
          <w:i/>
          <w:iCs/>
          <w:sz w:val="22"/>
          <w:szCs w:val="22"/>
        </w:rPr>
      </w:pPr>
      <w:r w:rsidRPr="00256D8A">
        <w:rPr>
          <w:rFonts w:ascii="Times New Roman" w:hAnsi="Times New Roman" w:cs="Times New Roman"/>
          <w:b/>
          <w:bCs/>
          <w:i/>
          <w:iCs/>
          <w:sz w:val="22"/>
          <w:szCs w:val="22"/>
        </w:rPr>
        <w:t>Table 2: Simulation Parameters</w:t>
      </w:r>
    </w:p>
    <w:p w14:paraId="0FD83506" w14:textId="77777777" w:rsidR="00523167" w:rsidRPr="004D714F" w:rsidRDefault="00523167">
      <w:pPr>
        <w:tabs>
          <w:tab w:val="left" w:pos="1985"/>
        </w:tabs>
        <w:ind w:right="-441"/>
        <w:jc w:val="both"/>
        <w:textAlignment w:val="baseline"/>
        <w:rPr>
          <w:rFonts w:ascii="Times New Roman" w:hAnsi="Times New Roman" w:cs="Times New Roman"/>
        </w:rPr>
      </w:pPr>
    </w:p>
    <w:p w14:paraId="7476E1EC"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rPr>
        <w:t xml:space="preserve">Table 3 presents the relationship between the SCS configuration, the corresponding TA step size (in both time and distance), and the maximum timing advance supported by the system. It also lists the maximum </w:t>
      </w:r>
      <w:r w:rsidRPr="004D714F">
        <w:rPr>
          <w:rFonts w:ascii="Times New Roman" w:hAnsi="Times New Roman" w:cs="Times New Roman"/>
        </w:rPr>
        <w:lastRenderedPageBreak/>
        <w:t>achievable cell range for each numerology. This information is essential for determining the TA granularity and understanding the coverage limitations in the simulated environment.</w:t>
      </w:r>
    </w:p>
    <w:p w14:paraId="0FC60429" w14:textId="77777777" w:rsidR="00523167" w:rsidRPr="004D714F" w:rsidRDefault="00523167">
      <w:pPr>
        <w:tabs>
          <w:tab w:val="left" w:pos="1985"/>
        </w:tabs>
        <w:ind w:right="-441"/>
        <w:jc w:val="both"/>
        <w:textAlignment w:val="baseline"/>
        <w:rPr>
          <w:rFonts w:ascii="Times New Roman" w:hAnsi="Times New Roman" w:cs="Times New Roman"/>
        </w:rPr>
      </w:pPr>
    </w:p>
    <w:tbl>
      <w:tblPr>
        <w:tblStyle w:val="GridTable1Light"/>
        <w:tblW w:w="9405" w:type="dxa"/>
        <w:jc w:val="center"/>
        <w:tblLook w:val="04A0" w:firstRow="1" w:lastRow="0" w:firstColumn="1" w:lastColumn="0" w:noHBand="0" w:noVBand="1"/>
      </w:tblPr>
      <w:tblGrid>
        <w:gridCol w:w="1440"/>
        <w:gridCol w:w="1439"/>
        <w:gridCol w:w="1486"/>
        <w:gridCol w:w="1395"/>
        <w:gridCol w:w="1560"/>
        <w:gridCol w:w="2085"/>
      </w:tblGrid>
      <w:tr w:rsidR="00523167" w:rsidRPr="004D714F" w14:paraId="3FDC8901" w14:textId="77777777" w:rsidTr="00256D8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39" w:type="dxa"/>
            <w:vMerge w:val="restart"/>
          </w:tcPr>
          <w:p w14:paraId="3A9A6240" w14:textId="77777777" w:rsidR="00523167" w:rsidRPr="00256D8A" w:rsidRDefault="00000000">
            <w:pPr>
              <w:rPr>
                <w:rFonts w:ascii="Times New Roman" w:hAnsi="Times New Roman" w:cs="Times New Roman"/>
                <w:sz w:val="22"/>
                <w:szCs w:val="22"/>
              </w:rPr>
            </w:pPr>
            <w:r w:rsidRPr="00256D8A">
              <w:rPr>
                <w:rFonts w:ascii="Times New Roman" w:hAnsi="Times New Roman" w:cs="Times New Roman"/>
                <w:sz w:val="22"/>
                <w:szCs w:val="22"/>
              </w:rPr>
              <w:t>Subcarrier Spacing</w:t>
            </w:r>
          </w:p>
        </w:tc>
        <w:tc>
          <w:tcPr>
            <w:tcW w:w="1439" w:type="dxa"/>
            <w:vMerge w:val="restart"/>
          </w:tcPr>
          <w:p w14:paraId="4FB8046B" w14:textId="77777777" w:rsidR="00523167" w:rsidRPr="00256D8A"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μ</w:t>
            </w:r>
          </w:p>
        </w:tc>
        <w:tc>
          <w:tcPr>
            <w:tcW w:w="2881" w:type="dxa"/>
            <w:gridSpan w:val="2"/>
          </w:tcPr>
          <w:p w14:paraId="618E6E89" w14:textId="77777777" w:rsidR="00523167" w:rsidRPr="00256D8A"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Timing Advance Step Size (N</w:t>
            </w:r>
            <w:r w:rsidRPr="00256D8A">
              <w:rPr>
                <w:rFonts w:ascii="Times New Roman" w:hAnsi="Times New Roman" w:cs="Times New Roman"/>
                <w:sz w:val="22"/>
                <w:szCs w:val="22"/>
                <w:vertAlign w:val="subscript"/>
              </w:rPr>
              <w:t>TA</w:t>
            </w:r>
            <w:r w:rsidRPr="00256D8A">
              <w:rPr>
                <w:rFonts w:ascii="Times New Roman" w:hAnsi="Times New Roman" w:cs="Times New Roman"/>
                <w:sz w:val="22"/>
                <w:szCs w:val="22"/>
              </w:rPr>
              <w:t xml:space="preserve"> × T</w:t>
            </w:r>
            <w:r w:rsidRPr="00256D8A">
              <w:rPr>
                <w:rFonts w:ascii="Times New Roman" w:hAnsi="Times New Roman" w:cs="Times New Roman"/>
                <w:sz w:val="22"/>
                <w:szCs w:val="22"/>
                <w:vertAlign w:val="subscript"/>
              </w:rPr>
              <w:t>C</w:t>
            </w:r>
            <w:r w:rsidRPr="00256D8A">
              <w:rPr>
                <w:rFonts w:ascii="Times New Roman" w:hAnsi="Times New Roman" w:cs="Times New Roman"/>
                <w:sz w:val="22"/>
                <w:szCs w:val="22"/>
              </w:rPr>
              <w:t>)</w:t>
            </w:r>
          </w:p>
        </w:tc>
        <w:tc>
          <w:tcPr>
            <w:tcW w:w="3645" w:type="dxa"/>
            <w:gridSpan w:val="2"/>
          </w:tcPr>
          <w:p w14:paraId="30336CAA" w14:textId="77777777" w:rsidR="00523167" w:rsidRPr="00256D8A" w:rsidRDefault="0000000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Maximum Timing Advance (T</w:t>
            </w:r>
            <w:r w:rsidRPr="00256D8A">
              <w:rPr>
                <w:rFonts w:ascii="Times New Roman" w:hAnsi="Times New Roman" w:cs="Times New Roman"/>
                <w:sz w:val="22"/>
                <w:szCs w:val="22"/>
                <w:vertAlign w:val="subscript"/>
              </w:rPr>
              <w:t>A</w:t>
            </w:r>
            <w:r w:rsidRPr="00256D8A">
              <w:rPr>
                <w:rFonts w:ascii="Times New Roman" w:hAnsi="Times New Roman" w:cs="Times New Roman"/>
                <w:sz w:val="22"/>
                <w:szCs w:val="22"/>
              </w:rPr>
              <w:t xml:space="preserve"> = 3846) </w:t>
            </w:r>
          </w:p>
        </w:tc>
      </w:tr>
      <w:tr w:rsidR="00523167" w:rsidRPr="004D714F" w14:paraId="2774BABA"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439" w:type="dxa"/>
            <w:vMerge/>
          </w:tcPr>
          <w:p w14:paraId="0A80BDA3" w14:textId="77777777" w:rsidR="00523167" w:rsidRPr="00256D8A" w:rsidRDefault="00523167">
            <w:pPr>
              <w:rPr>
                <w:rFonts w:ascii="Times New Roman" w:hAnsi="Times New Roman" w:cs="Times New Roman"/>
                <w:sz w:val="22"/>
                <w:szCs w:val="22"/>
              </w:rPr>
            </w:pPr>
          </w:p>
        </w:tc>
        <w:tc>
          <w:tcPr>
            <w:tcW w:w="1439" w:type="dxa"/>
            <w:vMerge/>
          </w:tcPr>
          <w:p w14:paraId="07F7DAA1" w14:textId="77777777" w:rsidR="00523167" w:rsidRPr="00256D8A" w:rsidRDefault="005231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tc>
          <w:tcPr>
            <w:tcW w:w="1486" w:type="dxa"/>
          </w:tcPr>
          <w:p w14:paraId="4A8AFFBF"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Time Domain</w:t>
            </w:r>
          </w:p>
        </w:tc>
        <w:tc>
          <w:tcPr>
            <w:tcW w:w="1395" w:type="dxa"/>
          </w:tcPr>
          <w:p w14:paraId="51821123"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Equivalent Distance</w:t>
            </w:r>
          </w:p>
        </w:tc>
        <w:tc>
          <w:tcPr>
            <w:tcW w:w="1560" w:type="dxa"/>
          </w:tcPr>
          <w:p w14:paraId="05D841E3"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Time Domain</w:t>
            </w:r>
          </w:p>
        </w:tc>
        <w:tc>
          <w:tcPr>
            <w:tcW w:w="2085" w:type="dxa"/>
          </w:tcPr>
          <w:p w14:paraId="54645098"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 xml:space="preserve"> Maximum Cell Range</w:t>
            </w:r>
          </w:p>
        </w:tc>
      </w:tr>
      <w:tr w:rsidR="00523167" w:rsidRPr="004D714F" w14:paraId="5DD8C7EB"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439" w:type="dxa"/>
          </w:tcPr>
          <w:p w14:paraId="442C2D70" w14:textId="77777777" w:rsidR="00523167" w:rsidRPr="00256D8A" w:rsidRDefault="00000000">
            <w:pPr>
              <w:rPr>
                <w:rFonts w:ascii="Times New Roman" w:hAnsi="Times New Roman" w:cs="Times New Roman"/>
                <w:sz w:val="22"/>
                <w:szCs w:val="22"/>
              </w:rPr>
            </w:pPr>
            <w:r w:rsidRPr="00256D8A">
              <w:rPr>
                <w:rFonts w:ascii="Times New Roman" w:hAnsi="Times New Roman" w:cs="Times New Roman"/>
                <w:sz w:val="22"/>
                <w:szCs w:val="22"/>
              </w:rPr>
              <w:t>15 kHz</w:t>
            </w:r>
          </w:p>
        </w:tc>
        <w:tc>
          <w:tcPr>
            <w:tcW w:w="1439" w:type="dxa"/>
          </w:tcPr>
          <w:p w14:paraId="6DD8008B"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0</w:t>
            </w:r>
          </w:p>
        </w:tc>
        <w:tc>
          <w:tcPr>
            <w:tcW w:w="1486" w:type="dxa"/>
          </w:tcPr>
          <w:p w14:paraId="1299D30E"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520.83 ns</w:t>
            </w:r>
          </w:p>
        </w:tc>
        <w:tc>
          <w:tcPr>
            <w:tcW w:w="1395" w:type="dxa"/>
          </w:tcPr>
          <w:p w14:paraId="32426B9F"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78.13 m</w:t>
            </w:r>
          </w:p>
        </w:tc>
        <w:tc>
          <w:tcPr>
            <w:tcW w:w="1560" w:type="dxa"/>
          </w:tcPr>
          <w:p w14:paraId="39277AB2"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2.00 ms</w:t>
            </w:r>
          </w:p>
        </w:tc>
        <w:tc>
          <w:tcPr>
            <w:tcW w:w="2085" w:type="dxa"/>
          </w:tcPr>
          <w:p w14:paraId="3A9AC087"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300 km</w:t>
            </w:r>
          </w:p>
        </w:tc>
      </w:tr>
      <w:tr w:rsidR="00523167" w:rsidRPr="004D714F" w14:paraId="5FD3863F"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439" w:type="dxa"/>
          </w:tcPr>
          <w:p w14:paraId="607A6A25" w14:textId="77777777" w:rsidR="00523167" w:rsidRPr="00256D8A" w:rsidRDefault="00000000">
            <w:pPr>
              <w:rPr>
                <w:rFonts w:ascii="Times New Roman" w:hAnsi="Times New Roman" w:cs="Times New Roman"/>
                <w:sz w:val="22"/>
                <w:szCs w:val="22"/>
              </w:rPr>
            </w:pPr>
            <w:r w:rsidRPr="00256D8A">
              <w:rPr>
                <w:rFonts w:ascii="Times New Roman" w:hAnsi="Times New Roman" w:cs="Times New Roman"/>
                <w:sz w:val="22"/>
                <w:szCs w:val="22"/>
              </w:rPr>
              <w:t>30 kHz</w:t>
            </w:r>
          </w:p>
        </w:tc>
        <w:tc>
          <w:tcPr>
            <w:tcW w:w="1439" w:type="dxa"/>
          </w:tcPr>
          <w:p w14:paraId="5346FD3C"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w:t>
            </w:r>
          </w:p>
        </w:tc>
        <w:tc>
          <w:tcPr>
            <w:tcW w:w="1486" w:type="dxa"/>
          </w:tcPr>
          <w:p w14:paraId="656DC0EF"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260.42 ns</w:t>
            </w:r>
          </w:p>
        </w:tc>
        <w:tc>
          <w:tcPr>
            <w:tcW w:w="1395" w:type="dxa"/>
          </w:tcPr>
          <w:p w14:paraId="3E8F7E5F"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39.06 m</w:t>
            </w:r>
          </w:p>
        </w:tc>
        <w:tc>
          <w:tcPr>
            <w:tcW w:w="1560" w:type="dxa"/>
          </w:tcPr>
          <w:p w14:paraId="21EFCB6B"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1.00 ms</w:t>
            </w:r>
          </w:p>
        </w:tc>
        <w:tc>
          <w:tcPr>
            <w:tcW w:w="2085" w:type="dxa"/>
          </w:tcPr>
          <w:p w14:paraId="075B9799"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150 km</w:t>
            </w:r>
          </w:p>
        </w:tc>
      </w:tr>
      <w:tr w:rsidR="00523167" w:rsidRPr="004D714F" w14:paraId="4865D941"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439" w:type="dxa"/>
          </w:tcPr>
          <w:p w14:paraId="50D20B88" w14:textId="77777777" w:rsidR="00523167" w:rsidRPr="00256D8A" w:rsidRDefault="00000000">
            <w:pPr>
              <w:rPr>
                <w:rFonts w:ascii="Times New Roman" w:hAnsi="Times New Roman" w:cs="Times New Roman"/>
                <w:sz w:val="22"/>
                <w:szCs w:val="22"/>
              </w:rPr>
            </w:pPr>
            <w:r w:rsidRPr="00256D8A">
              <w:rPr>
                <w:rFonts w:ascii="Times New Roman" w:hAnsi="Times New Roman" w:cs="Times New Roman"/>
                <w:sz w:val="22"/>
                <w:szCs w:val="22"/>
              </w:rPr>
              <w:t>60 kHz</w:t>
            </w:r>
          </w:p>
        </w:tc>
        <w:tc>
          <w:tcPr>
            <w:tcW w:w="1439" w:type="dxa"/>
          </w:tcPr>
          <w:p w14:paraId="251148C9"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2</w:t>
            </w:r>
          </w:p>
        </w:tc>
        <w:tc>
          <w:tcPr>
            <w:tcW w:w="1486" w:type="dxa"/>
          </w:tcPr>
          <w:p w14:paraId="2321FB79"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130.21 ns</w:t>
            </w:r>
          </w:p>
        </w:tc>
        <w:tc>
          <w:tcPr>
            <w:tcW w:w="1395" w:type="dxa"/>
          </w:tcPr>
          <w:p w14:paraId="69B90A20"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19.53 m</w:t>
            </w:r>
          </w:p>
        </w:tc>
        <w:tc>
          <w:tcPr>
            <w:tcW w:w="1560" w:type="dxa"/>
          </w:tcPr>
          <w:p w14:paraId="7AC65E2A"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0.50 ms</w:t>
            </w:r>
          </w:p>
        </w:tc>
        <w:tc>
          <w:tcPr>
            <w:tcW w:w="2085" w:type="dxa"/>
          </w:tcPr>
          <w:p w14:paraId="27176AB8"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75 km</w:t>
            </w:r>
          </w:p>
        </w:tc>
      </w:tr>
      <w:tr w:rsidR="00523167" w:rsidRPr="004D714F" w14:paraId="41F192C1"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439" w:type="dxa"/>
          </w:tcPr>
          <w:p w14:paraId="064C663D" w14:textId="77777777" w:rsidR="00523167" w:rsidRPr="00256D8A" w:rsidRDefault="00000000">
            <w:pPr>
              <w:rPr>
                <w:rFonts w:ascii="Times New Roman" w:hAnsi="Times New Roman" w:cs="Times New Roman"/>
                <w:sz w:val="22"/>
                <w:szCs w:val="22"/>
              </w:rPr>
            </w:pPr>
            <w:r w:rsidRPr="00256D8A">
              <w:rPr>
                <w:rFonts w:ascii="Times New Roman" w:hAnsi="Times New Roman" w:cs="Times New Roman"/>
                <w:sz w:val="22"/>
                <w:szCs w:val="22"/>
              </w:rPr>
              <w:t>120 kHz</w:t>
            </w:r>
          </w:p>
        </w:tc>
        <w:tc>
          <w:tcPr>
            <w:tcW w:w="1439" w:type="dxa"/>
          </w:tcPr>
          <w:p w14:paraId="3BFADA8C"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3</w:t>
            </w:r>
          </w:p>
        </w:tc>
        <w:tc>
          <w:tcPr>
            <w:tcW w:w="1486" w:type="dxa"/>
          </w:tcPr>
          <w:p w14:paraId="219F0307"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65.10 ns</w:t>
            </w:r>
          </w:p>
        </w:tc>
        <w:tc>
          <w:tcPr>
            <w:tcW w:w="1395" w:type="dxa"/>
          </w:tcPr>
          <w:p w14:paraId="6C43F909"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9.77 m</w:t>
            </w:r>
          </w:p>
        </w:tc>
        <w:tc>
          <w:tcPr>
            <w:tcW w:w="1560" w:type="dxa"/>
          </w:tcPr>
          <w:p w14:paraId="06B5B1C7"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0.25 ms</w:t>
            </w:r>
          </w:p>
        </w:tc>
        <w:tc>
          <w:tcPr>
            <w:tcW w:w="2085" w:type="dxa"/>
          </w:tcPr>
          <w:p w14:paraId="0371DB2A" w14:textId="77777777" w:rsidR="00523167" w:rsidRPr="00256D8A" w:rsidRDefault="0000000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37.5 km</w:t>
            </w:r>
          </w:p>
        </w:tc>
      </w:tr>
    </w:tbl>
    <w:p w14:paraId="6B97CE4D" w14:textId="77777777" w:rsidR="00523167" w:rsidRPr="00256D8A" w:rsidRDefault="00000000">
      <w:pPr>
        <w:tabs>
          <w:tab w:val="left" w:pos="1985"/>
        </w:tabs>
        <w:ind w:right="-441"/>
        <w:jc w:val="center"/>
        <w:textAlignment w:val="baseline"/>
        <w:rPr>
          <w:rFonts w:ascii="Times New Roman" w:hAnsi="Times New Roman" w:cs="Times New Roman"/>
          <w:b/>
          <w:bCs/>
          <w:i/>
          <w:iCs/>
          <w:sz w:val="22"/>
          <w:szCs w:val="22"/>
        </w:rPr>
      </w:pPr>
      <w:r w:rsidRPr="00256D8A">
        <w:rPr>
          <w:rFonts w:ascii="Times New Roman" w:hAnsi="Times New Roman" w:cs="Times New Roman"/>
          <w:b/>
          <w:bCs/>
          <w:i/>
          <w:iCs/>
          <w:sz w:val="22"/>
          <w:szCs w:val="22"/>
        </w:rPr>
        <w:t>Table 3: Timing Advance Step Size</w:t>
      </w:r>
    </w:p>
    <w:p w14:paraId="39D25829" w14:textId="77777777" w:rsidR="00523167" w:rsidRPr="004D714F" w:rsidRDefault="00523167">
      <w:pPr>
        <w:tabs>
          <w:tab w:val="left" w:pos="1985"/>
        </w:tabs>
        <w:ind w:right="-441"/>
        <w:jc w:val="both"/>
        <w:textAlignment w:val="baseline"/>
        <w:rPr>
          <w:rFonts w:ascii="Times New Roman" w:hAnsi="Times New Roman" w:cs="Times New Roman"/>
          <w:b/>
          <w:bCs/>
        </w:rPr>
      </w:pPr>
    </w:p>
    <w:p w14:paraId="558CDDDB" w14:textId="77777777"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rPr>
        <w:t>Table 4 summarizes the baseline deployment and propagation assumptions used in the evaluation. The deployment scenario considers a rural environment as the default case. Propagation conditions are assumed to be clear-sky with line-of-sight connectivity, ensuring minimal atmospheric or obstruction losses. All UEs are assumed to be located outdoors to eliminate variability introduced by indoor penetration loss.</w:t>
      </w:r>
    </w:p>
    <w:p w14:paraId="182806E8" w14:textId="77777777" w:rsidR="00523167" w:rsidRPr="004D714F" w:rsidRDefault="00523167">
      <w:pPr>
        <w:tabs>
          <w:tab w:val="left" w:pos="1985"/>
        </w:tabs>
        <w:ind w:right="-441"/>
        <w:jc w:val="both"/>
        <w:textAlignment w:val="baseline"/>
        <w:rPr>
          <w:rFonts w:ascii="Times New Roman" w:hAnsi="Times New Roman" w:cs="Times New Roman"/>
          <w:b/>
          <w:bCs/>
        </w:rPr>
      </w:pPr>
    </w:p>
    <w:tbl>
      <w:tblPr>
        <w:tblStyle w:val="GridTable1Light"/>
        <w:tblW w:w="9638" w:type="dxa"/>
        <w:jc w:val="center"/>
        <w:tblLook w:val="04A0" w:firstRow="1" w:lastRow="0" w:firstColumn="1" w:lastColumn="0" w:noHBand="0" w:noVBand="1"/>
      </w:tblPr>
      <w:tblGrid>
        <w:gridCol w:w="1933"/>
        <w:gridCol w:w="7705"/>
      </w:tblGrid>
      <w:tr w:rsidR="00523167" w:rsidRPr="004D714F" w14:paraId="6C9813AC" w14:textId="77777777" w:rsidTr="00256D8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33" w:type="dxa"/>
          </w:tcPr>
          <w:p w14:paraId="529DBEC8" w14:textId="77777777" w:rsidR="00523167" w:rsidRPr="00256D8A" w:rsidRDefault="00000000">
            <w:pPr>
              <w:pStyle w:val="TableHeading"/>
              <w:rPr>
                <w:rFonts w:ascii="Times New Roman" w:hAnsi="Times New Roman" w:cs="Times New Roman"/>
                <w:b/>
                <w:bCs/>
                <w:sz w:val="22"/>
                <w:szCs w:val="22"/>
              </w:rPr>
            </w:pPr>
            <w:r w:rsidRPr="00256D8A">
              <w:rPr>
                <w:rFonts w:ascii="Times New Roman" w:hAnsi="Times New Roman" w:cs="Times New Roman"/>
                <w:b/>
                <w:bCs/>
                <w:sz w:val="22"/>
                <w:szCs w:val="22"/>
              </w:rPr>
              <w:t>Parameter</w:t>
            </w:r>
          </w:p>
        </w:tc>
        <w:tc>
          <w:tcPr>
            <w:tcW w:w="7704" w:type="dxa"/>
          </w:tcPr>
          <w:p w14:paraId="08ACE9F5" w14:textId="77777777" w:rsidR="00523167" w:rsidRPr="00256D8A" w:rsidRDefault="0000000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Value / Assumption</w:t>
            </w:r>
          </w:p>
        </w:tc>
      </w:tr>
      <w:tr w:rsidR="00523167" w:rsidRPr="004D714F" w14:paraId="0055EC1A"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933" w:type="dxa"/>
          </w:tcPr>
          <w:p w14:paraId="2137AC1E" w14:textId="77777777" w:rsidR="00523167" w:rsidRPr="00256D8A" w:rsidRDefault="00000000">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Deployment scenarios</w:t>
            </w:r>
          </w:p>
        </w:tc>
        <w:tc>
          <w:tcPr>
            <w:tcW w:w="7704" w:type="dxa"/>
          </w:tcPr>
          <w:p w14:paraId="6FD2AD79" w14:textId="77777777" w:rsidR="00523167" w:rsidRPr="00256D8A" w:rsidRDefault="0000000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Rural </w:t>
            </w:r>
          </w:p>
        </w:tc>
      </w:tr>
      <w:tr w:rsidR="00523167" w:rsidRPr="004D714F" w14:paraId="388014D0"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933" w:type="dxa"/>
          </w:tcPr>
          <w:p w14:paraId="7B4F5FB5" w14:textId="77777777" w:rsidR="00523167" w:rsidRPr="00256D8A" w:rsidRDefault="00000000">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Propagation conditions</w:t>
            </w:r>
          </w:p>
        </w:tc>
        <w:tc>
          <w:tcPr>
            <w:tcW w:w="7704" w:type="dxa"/>
          </w:tcPr>
          <w:p w14:paraId="2F17A0C9" w14:textId="77777777" w:rsidR="00523167" w:rsidRPr="00256D8A" w:rsidRDefault="0000000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Clear Sky, Line of sight</w:t>
            </w:r>
          </w:p>
        </w:tc>
      </w:tr>
      <w:tr w:rsidR="00523167" w:rsidRPr="004D714F" w14:paraId="1F54ACF3"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933" w:type="dxa"/>
          </w:tcPr>
          <w:p w14:paraId="24AB4894" w14:textId="77777777" w:rsidR="00523167" w:rsidRPr="00256D8A" w:rsidRDefault="00000000">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UEs outdoor/indoor distribution</w:t>
            </w:r>
          </w:p>
        </w:tc>
        <w:tc>
          <w:tcPr>
            <w:tcW w:w="7704" w:type="dxa"/>
          </w:tcPr>
          <w:p w14:paraId="5A0C2783" w14:textId="77777777" w:rsidR="00523167" w:rsidRPr="00256D8A" w:rsidRDefault="0000000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100% outdoor distribution for UEs</w:t>
            </w:r>
          </w:p>
        </w:tc>
      </w:tr>
      <w:tr w:rsidR="00523167" w:rsidRPr="004D714F" w14:paraId="0873AD65"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933" w:type="dxa"/>
          </w:tcPr>
          <w:p w14:paraId="0E7BB063" w14:textId="77777777" w:rsidR="00523167" w:rsidRPr="00256D8A" w:rsidRDefault="00000000">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 distribution</w:t>
            </w:r>
          </w:p>
        </w:tc>
        <w:tc>
          <w:tcPr>
            <w:tcW w:w="7704" w:type="dxa"/>
          </w:tcPr>
          <w:p w14:paraId="3A2A6BBB" w14:textId="77777777" w:rsidR="00523167" w:rsidRPr="00256D8A" w:rsidRDefault="0000000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 for calibration:</w:t>
            </w:r>
            <w:r w:rsidRPr="00256D8A">
              <w:rPr>
                <w:rFonts w:ascii="Times New Roman" w:hAnsi="Times New Roman" w:cs="Times New Roman"/>
                <w:sz w:val="22"/>
                <w:szCs w:val="22"/>
              </w:rPr>
              <w:t xml:space="preserve"> At least X = 10 UEs per beam with uniform distribution </w:t>
            </w:r>
          </w:p>
        </w:tc>
      </w:tr>
    </w:tbl>
    <w:p w14:paraId="58CFA19B" w14:textId="77777777" w:rsidR="00523167" w:rsidRPr="00256D8A" w:rsidRDefault="00000000">
      <w:pPr>
        <w:tabs>
          <w:tab w:val="left" w:pos="1985"/>
        </w:tabs>
        <w:ind w:right="-441"/>
        <w:jc w:val="center"/>
        <w:textAlignment w:val="baseline"/>
        <w:rPr>
          <w:rFonts w:ascii="Times New Roman" w:hAnsi="Times New Roman" w:cs="Times New Roman"/>
          <w:i/>
          <w:iCs/>
          <w:sz w:val="22"/>
          <w:szCs w:val="22"/>
        </w:rPr>
      </w:pPr>
      <w:r w:rsidRPr="00256D8A">
        <w:rPr>
          <w:rFonts w:ascii="Times New Roman" w:hAnsi="Times New Roman" w:cs="Times New Roman"/>
          <w:b/>
          <w:bCs/>
          <w:i/>
          <w:iCs/>
          <w:sz w:val="22"/>
          <w:szCs w:val="22"/>
        </w:rPr>
        <w:t>Table 4: Simulation Assumption for Calibration</w:t>
      </w:r>
    </w:p>
    <w:p w14:paraId="30778DB4" w14:textId="77777777" w:rsidR="00523167" w:rsidRPr="004D714F" w:rsidRDefault="00523167">
      <w:pPr>
        <w:tabs>
          <w:tab w:val="left" w:pos="1985"/>
        </w:tabs>
        <w:ind w:right="-441"/>
        <w:jc w:val="center"/>
        <w:textAlignment w:val="baseline"/>
        <w:rPr>
          <w:rFonts w:ascii="Times New Roman" w:hAnsi="Times New Roman" w:cs="Times New Roman"/>
          <w:b/>
          <w:bCs/>
        </w:rPr>
      </w:pPr>
    </w:p>
    <w:p w14:paraId="43FB92E0" w14:textId="77777777" w:rsidR="00256D8A" w:rsidRDefault="00256D8A">
      <w:pPr>
        <w:tabs>
          <w:tab w:val="left" w:pos="1985"/>
        </w:tabs>
        <w:ind w:right="-441"/>
        <w:jc w:val="both"/>
        <w:textAlignment w:val="baseline"/>
        <w:rPr>
          <w:rFonts w:ascii="Times New Roman" w:hAnsi="Times New Roman" w:cs="Times New Roman"/>
          <w:b/>
          <w:bCs/>
          <w:i/>
          <w:iCs/>
        </w:rPr>
      </w:pPr>
    </w:p>
    <w:p w14:paraId="62918ABD" w14:textId="5F6C8BB1" w:rsidR="00523167" w:rsidRPr="00256D8A"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b/>
          <w:bCs/>
          <w:i/>
          <w:iCs/>
        </w:rPr>
        <w:t xml:space="preserve">Proposal 8: </w:t>
      </w:r>
      <w:r w:rsidRPr="004D714F">
        <w:rPr>
          <w:rFonts w:ascii="Times New Roman" w:hAnsi="Times New Roman" w:cs="Times New Roman"/>
          <w:i/>
          <w:iCs/>
        </w:rPr>
        <w:t>The below tables should be considered for evaluation procedure.</w:t>
      </w:r>
    </w:p>
    <w:tbl>
      <w:tblPr>
        <w:tblW w:w="9522" w:type="dxa"/>
        <w:tblInd w:w="28" w:type="dxa"/>
        <w:tblCellMar>
          <w:top w:w="28" w:type="dxa"/>
          <w:left w:w="28" w:type="dxa"/>
          <w:bottom w:w="28" w:type="dxa"/>
          <w:right w:w="28" w:type="dxa"/>
        </w:tblCellMar>
        <w:tblLook w:val="04A0" w:firstRow="1" w:lastRow="0" w:firstColumn="1" w:lastColumn="0" w:noHBand="0" w:noVBand="1"/>
      </w:tblPr>
      <w:tblGrid>
        <w:gridCol w:w="9336"/>
        <w:gridCol w:w="62"/>
        <w:gridCol w:w="62"/>
        <w:gridCol w:w="62"/>
      </w:tblGrid>
      <w:tr w:rsidR="00523167" w:rsidRPr="004D714F" w14:paraId="6C59946D" w14:textId="77777777" w:rsidTr="001F34AC">
        <w:trPr>
          <w:tblHeader/>
        </w:trPr>
        <w:tc>
          <w:tcPr>
            <w:tcW w:w="9336" w:type="dxa"/>
            <w:vAlign w:val="center"/>
          </w:tcPr>
          <w:p w14:paraId="04845818" w14:textId="434999F8" w:rsidR="00523167" w:rsidRPr="004D714F" w:rsidRDefault="00523167">
            <w:pPr>
              <w:pStyle w:val="TableHeading"/>
              <w:jc w:val="both"/>
              <w:rPr>
                <w:rFonts w:ascii="Times New Roman" w:hAnsi="Times New Roman" w:cs="Times New Roman"/>
              </w:rPr>
            </w:pPr>
          </w:p>
        </w:tc>
        <w:tc>
          <w:tcPr>
            <w:tcW w:w="62" w:type="dxa"/>
            <w:vAlign w:val="center"/>
          </w:tcPr>
          <w:p w14:paraId="6434459E" w14:textId="5F4DB5F0" w:rsidR="00523167" w:rsidRPr="004D714F" w:rsidRDefault="00523167">
            <w:pPr>
              <w:pStyle w:val="TableHeading"/>
              <w:jc w:val="both"/>
              <w:rPr>
                <w:rFonts w:ascii="Times New Roman" w:hAnsi="Times New Roman" w:cs="Times New Roman"/>
              </w:rPr>
            </w:pPr>
          </w:p>
        </w:tc>
        <w:tc>
          <w:tcPr>
            <w:tcW w:w="62" w:type="dxa"/>
            <w:vAlign w:val="center"/>
          </w:tcPr>
          <w:p w14:paraId="445FA161" w14:textId="654691A1" w:rsidR="00523167" w:rsidRPr="004D714F" w:rsidRDefault="00523167">
            <w:pPr>
              <w:pStyle w:val="TableHeading"/>
              <w:jc w:val="both"/>
              <w:rPr>
                <w:rFonts w:ascii="Times New Roman" w:hAnsi="Times New Roman" w:cs="Times New Roman"/>
              </w:rPr>
            </w:pPr>
          </w:p>
        </w:tc>
        <w:tc>
          <w:tcPr>
            <w:tcW w:w="62" w:type="dxa"/>
            <w:vAlign w:val="center"/>
          </w:tcPr>
          <w:p w14:paraId="23BEDE0E" w14:textId="253E621C" w:rsidR="00523167" w:rsidRPr="004D714F" w:rsidRDefault="00523167">
            <w:pPr>
              <w:pStyle w:val="TableHeading"/>
              <w:jc w:val="both"/>
              <w:rPr>
                <w:rFonts w:ascii="Times New Roman" w:hAnsi="Times New Roman" w:cs="Times New Roman"/>
              </w:rPr>
            </w:pPr>
          </w:p>
        </w:tc>
      </w:tr>
      <w:tr w:rsidR="00523167" w:rsidRPr="004D714F" w14:paraId="2559462D" w14:textId="77777777" w:rsidTr="001F34AC">
        <w:tc>
          <w:tcPr>
            <w:tcW w:w="9336" w:type="dxa"/>
            <w:vAlign w:val="center"/>
          </w:tcPr>
          <w:tbl>
            <w:tblPr>
              <w:tblStyle w:val="GridTable1Light"/>
              <w:tblW w:w="6600" w:type="dxa"/>
              <w:jc w:val="center"/>
              <w:tblLook w:val="04A0" w:firstRow="1" w:lastRow="0" w:firstColumn="1" w:lastColumn="0" w:noHBand="0" w:noVBand="1"/>
            </w:tblPr>
            <w:tblGrid>
              <w:gridCol w:w="1659"/>
              <w:gridCol w:w="2448"/>
              <w:gridCol w:w="2493"/>
            </w:tblGrid>
            <w:tr w:rsidR="00256D8A" w:rsidRPr="004D714F" w14:paraId="0430562E" w14:textId="77777777" w:rsidTr="00256D8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Pr>
                <w:p w14:paraId="1603218B" w14:textId="77777777" w:rsidR="00256D8A" w:rsidRPr="00256D8A" w:rsidRDefault="00256D8A" w:rsidP="00256D8A">
                  <w:pPr>
                    <w:pStyle w:val="TableHeading"/>
                    <w:jc w:val="both"/>
                    <w:rPr>
                      <w:rFonts w:ascii="Times New Roman" w:hAnsi="Times New Roman" w:cs="Times New Roman"/>
                      <w:b/>
                      <w:bCs/>
                      <w:sz w:val="22"/>
                      <w:szCs w:val="22"/>
                    </w:rPr>
                  </w:pPr>
                  <w:r w:rsidRPr="00256D8A">
                    <w:rPr>
                      <w:rFonts w:ascii="Times New Roman" w:hAnsi="Times New Roman" w:cs="Times New Roman"/>
                      <w:b/>
                      <w:bCs/>
                      <w:sz w:val="22"/>
                      <w:szCs w:val="22"/>
                    </w:rPr>
                    <w:t>Parameter</w:t>
                  </w:r>
                </w:p>
              </w:tc>
              <w:tc>
                <w:tcPr>
                  <w:tcW w:w="2448" w:type="dxa"/>
                </w:tcPr>
                <w:p w14:paraId="112A85CD" w14:textId="77777777" w:rsidR="00256D8A" w:rsidRPr="00256D8A" w:rsidRDefault="00256D8A" w:rsidP="00256D8A">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GEO</w:t>
                  </w:r>
                </w:p>
              </w:tc>
              <w:tc>
                <w:tcPr>
                  <w:tcW w:w="2493" w:type="dxa"/>
                </w:tcPr>
                <w:p w14:paraId="275BB4B5" w14:textId="77777777" w:rsidR="00256D8A" w:rsidRPr="00256D8A" w:rsidRDefault="00256D8A" w:rsidP="00256D8A">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LEO-600</w:t>
                  </w:r>
                </w:p>
              </w:tc>
            </w:tr>
            <w:tr w:rsidR="00256D8A" w:rsidRPr="004D714F" w14:paraId="30459656"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4D66CEB1" w14:textId="77777777" w:rsidR="00256D8A" w:rsidRPr="00256D8A" w:rsidRDefault="00256D8A" w:rsidP="00256D8A">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Orbit altitude</w:t>
                  </w:r>
                </w:p>
              </w:tc>
              <w:tc>
                <w:tcPr>
                  <w:tcW w:w="2448" w:type="dxa"/>
                </w:tcPr>
                <w:p w14:paraId="7C144E0A"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35786 km</w:t>
                  </w:r>
                </w:p>
              </w:tc>
              <w:tc>
                <w:tcPr>
                  <w:tcW w:w="2493" w:type="dxa"/>
                </w:tcPr>
                <w:p w14:paraId="3202CB7F"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600 km</w:t>
                  </w:r>
                </w:p>
              </w:tc>
            </w:tr>
            <w:tr w:rsidR="00256D8A" w:rsidRPr="004D714F" w14:paraId="6BFCBA58"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78A53ADA" w14:textId="77777777" w:rsidR="00256D8A" w:rsidRPr="00256D8A" w:rsidRDefault="00256D8A" w:rsidP="00256D8A">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Frequency band</w:t>
                  </w:r>
                </w:p>
              </w:tc>
              <w:tc>
                <w:tcPr>
                  <w:tcW w:w="2448" w:type="dxa"/>
                </w:tcPr>
                <w:p w14:paraId="75CFC6B0"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S-band (2 GHz)</w:t>
                  </w:r>
                </w:p>
              </w:tc>
              <w:tc>
                <w:tcPr>
                  <w:tcW w:w="2493" w:type="dxa"/>
                </w:tcPr>
                <w:p w14:paraId="3F0633C4"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S-band (2 GHz)</w:t>
                  </w:r>
                </w:p>
              </w:tc>
            </w:tr>
            <w:tr w:rsidR="00256D8A" w:rsidRPr="004D714F" w14:paraId="6E9E6890"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5985C17F" w14:textId="77777777" w:rsidR="00256D8A" w:rsidRPr="00256D8A" w:rsidRDefault="00256D8A" w:rsidP="00256D8A">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Beam diameter</w:t>
                  </w:r>
                </w:p>
              </w:tc>
              <w:tc>
                <w:tcPr>
                  <w:tcW w:w="2448" w:type="dxa"/>
                </w:tcPr>
                <w:p w14:paraId="7B5D04F7"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250 km</w:t>
                  </w:r>
                </w:p>
              </w:tc>
              <w:tc>
                <w:tcPr>
                  <w:tcW w:w="2493" w:type="dxa"/>
                </w:tcPr>
                <w:p w14:paraId="3A948426"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50 km</w:t>
                  </w:r>
                </w:p>
              </w:tc>
            </w:tr>
            <w:tr w:rsidR="00256D8A" w:rsidRPr="004D714F" w14:paraId="573F9DAF" w14:textId="77777777" w:rsidTr="00256D8A">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4E1E5672" w14:textId="77777777" w:rsidR="00256D8A" w:rsidRPr="00256D8A" w:rsidRDefault="00256D8A" w:rsidP="00256D8A">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Antenna pattern</w:t>
                  </w:r>
                </w:p>
              </w:tc>
              <w:tc>
                <w:tcPr>
                  <w:tcW w:w="2448" w:type="dxa"/>
                </w:tcPr>
                <w:p w14:paraId="7CE7303F"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Sec. 6.4.1 in [2]</w:t>
                  </w:r>
                </w:p>
              </w:tc>
              <w:tc>
                <w:tcPr>
                  <w:tcW w:w="2493" w:type="dxa"/>
                </w:tcPr>
                <w:p w14:paraId="4C32E31D" w14:textId="77777777" w:rsidR="00256D8A" w:rsidRPr="00256D8A" w:rsidRDefault="00256D8A" w:rsidP="00256D8A">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Sec. 6.4.1 in [2]</w:t>
                  </w:r>
                </w:p>
              </w:tc>
            </w:tr>
          </w:tbl>
          <w:p w14:paraId="43A01587" w14:textId="54216465" w:rsidR="00523167" w:rsidRPr="004D714F" w:rsidRDefault="00523167">
            <w:pPr>
              <w:pStyle w:val="TableContents"/>
              <w:jc w:val="both"/>
              <w:rPr>
                <w:rFonts w:ascii="Times New Roman" w:hAnsi="Times New Roman" w:cs="Times New Roman"/>
              </w:rPr>
            </w:pPr>
          </w:p>
        </w:tc>
        <w:tc>
          <w:tcPr>
            <w:tcW w:w="62" w:type="dxa"/>
            <w:vAlign w:val="center"/>
          </w:tcPr>
          <w:p w14:paraId="6F66C6AA" w14:textId="2E10C34E" w:rsidR="00523167" w:rsidRPr="004D714F" w:rsidRDefault="00523167">
            <w:pPr>
              <w:pStyle w:val="TableContents"/>
              <w:jc w:val="both"/>
              <w:rPr>
                <w:rFonts w:ascii="Times New Roman" w:hAnsi="Times New Roman" w:cs="Times New Roman"/>
              </w:rPr>
            </w:pPr>
          </w:p>
        </w:tc>
        <w:tc>
          <w:tcPr>
            <w:tcW w:w="62" w:type="dxa"/>
            <w:vAlign w:val="center"/>
          </w:tcPr>
          <w:p w14:paraId="54E053CE" w14:textId="3AC837C8" w:rsidR="00523167" w:rsidRPr="004D714F" w:rsidRDefault="00523167">
            <w:pPr>
              <w:pStyle w:val="TableContents"/>
              <w:jc w:val="both"/>
              <w:rPr>
                <w:rFonts w:ascii="Times New Roman" w:hAnsi="Times New Roman" w:cs="Times New Roman"/>
              </w:rPr>
            </w:pPr>
          </w:p>
        </w:tc>
        <w:tc>
          <w:tcPr>
            <w:tcW w:w="62" w:type="dxa"/>
            <w:vAlign w:val="center"/>
          </w:tcPr>
          <w:p w14:paraId="3CFBDCFA" w14:textId="79A49A81" w:rsidR="00523167" w:rsidRPr="004D714F" w:rsidRDefault="00523167">
            <w:pPr>
              <w:pStyle w:val="TableContents"/>
              <w:jc w:val="both"/>
              <w:rPr>
                <w:rFonts w:ascii="Times New Roman" w:hAnsi="Times New Roman" w:cs="Times New Roman"/>
              </w:rPr>
            </w:pPr>
          </w:p>
        </w:tc>
      </w:tr>
      <w:tr w:rsidR="00523167" w:rsidRPr="004D714F" w14:paraId="081E6A95" w14:textId="77777777" w:rsidTr="001F34AC">
        <w:tc>
          <w:tcPr>
            <w:tcW w:w="9336" w:type="dxa"/>
            <w:vAlign w:val="center"/>
          </w:tcPr>
          <w:tbl>
            <w:tblPr>
              <w:tblStyle w:val="GridTable1Light"/>
              <w:tblW w:w="9270" w:type="dxa"/>
              <w:jc w:val="center"/>
              <w:tblLook w:val="04A0" w:firstRow="1" w:lastRow="0" w:firstColumn="1" w:lastColumn="0" w:noHBand="0" w:noVBand="1"/>
            </w:tblPr>
            <w:tblGrid>
              <w:gridCol w:w="1859"/>
              <w:gridCol w:w="7411"/>
            </w:tblGrid>
            <w:tr w:rsidR="00256D8A" w:rsidRPr="004D714F" w14:paraId="5A1F24BE" w14:textId="77777777" w:rsidTr="00256D8A">
              <w:trPr>
                <w:cnfStyle w:val="100000000000" w:firstRow="1" w:lastRow="0" w:firstColumn="0" w:lastColumn="0" w:oddVBand="0" w:evenVBand="0" w:oddHBand="0" w:evenHBand="0" w:firstRowFirstColumn="0" w:firstRowLastColumn="0" w:lastRowFirstColumn="0" w:lastRowLastColumn="0"/>
                <w:trHeight w:val="249"/>
                <w:jc w:val="center"/>
              </w:trPr>
              <w:tc>
                <w:tcPr>
                  <w:cnfStyle w:val="001000000000" w:firstRow="0" w:lastRow="0" w:firstColumn="1" w:lastColumn="0" w:oddVBand="0" w:evenVBand="0" w:oddHBand="0" w:evenHBand="0" w:firstRowFirstColumn="0" w:firstRowLastColumn="0" w:lastRowFirstColumn="0" w:lastRowLastColumn="0"/>
                  <w:tcW w:w="1859" w:type="dxa"/>
                </w:tcPr>
                <w:p w14:paraId="014E3258" w14:textId="77777777" w:rsidR="00256D8A" w:rsidRPr="00256D8A" w:rsidRDefault="00256D8A" w:rsidP="00256D8A">
                  <w:pPr>
                    <w:pStyle w:val="TableHeading"/>
                    <w:rPr>
                      <w:rFonts w:ascii="Times New Roman" w:hAnsi="Times New Roman" w:cs="Times New Roman"/>
                      <w:b/>
                      <w:bCs/>
                      <w:sz w:val="22"/>
                      <w:szCs w:val="22"/>
                    </w:rPr>
                  </w:pPr>
                  <w:r w:rsidRPr="00256D8A">
                    <w:rPr>
                      <w:rFonts w:ascii="Times New Roman" w:hAnsi="Times New Roman" w:cs="Times New Roman"/>
                      <w:b/>
                      <w:bCs/>
                      <w:sz w:val="22"/>
                      <w:szCs w:val="22"/>
                    </w:rPr>
                    <w:t>Parameter</w:t>
                  </w:r>
                </w:p>
              </w:tc>
              <w:tc>
                <w:tcPr>
                  <w:tcW w:w="7411" w:type="dxa"/>
                </w:tcPr>
                <w:p w14:paraId="2FEE0AC0" w14:textId="77777777" w:rsidR="00256D8A" w:rsidRPr="00256D8A" w:rsidRDefault="00256D8A" w:rsidP="00256D8A">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Value / Assumption</w:t>
                  </w:r>
                </w:p>
              </w:tc>
            </w:tr>
            <w:tr w:rsidR="00256D8A" w:rsidRPr="004D714F" w14:paraId="50F1CBA3" w14:textId="77777777" w:rsidTr="00256D8A">
              <w:trPr>
                <w:trHeight w:val="498"/>
                <w:jc w:val="center"/>
              </w:trPr>
              <w:tc>
                <w:tcPr>
                  <w:cnfStyle w:val="001000000000" w:firstRow="0" w:lastRow="0" w:firstColumn="1" w:lastColumn="0" w:oddVBand="0" w:evenVBand="0" w:oddHBand="0" w:evenHBand="0" w:firstRowFirstColumn="0" w:firstRowLastColumn="0" w:lastRowFirstColumn="0" w:lastRowLastColumn="0"/>
                  <w:tcW w:w="1859" w:type="dxa"/>
                </w:tcPr>
                <w:p w14:paraId="77D16CD1" w14:textId="77777777" w:rsidR="00256D8A" w:rsidRPr="00256D8A" w:rsidRDefault="00256D8A" w:rsidP="00256D8A">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Deployment scenarios</w:t>
                  </w:r>
                </w:p>
              </w:tc>
              <w:tc>
                <w:tcPr>
                  <w:tcW w:w="7411" w:type="dxa"/>
                </w:tcPr>
                <w:p w14:paraId="384883B7" w14:textId="77777777" w:rsidR="00256D8A" w:rsidRPr="00256D8A" w:rsidRDefault="00256D8A" w:rsidP="00256D8A">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Rural </w:t>
                  </w:r>
                </w:p>
              </w:tc>
            </w:tr>
            <w:tr w:rsidR="00256D8A" w:rsidRPr="004D714F" w14:paraId="180AAE5A" w14:textId="77777777" w:rsidTr="00256D8A">
              <w:trPr>
                <w:trHeight w:val="498"/>
                <w:jc w:val="center"/>
              </w:trPr>
              <w:tc>
                <w:tcPr>
                  <w:cnfStyle w:val="001000000000" w:firstRow="0" w:lastRow="0" w:firstColumn="1" w:lastColumn="0" w:oddVBand="0" w:evenVBand="0" w:oddHBand="0" w:evenHBand="0" w:firstRowFirstColumn="0" w:firstRowLastColumn="0" w:lastRowFirstColumn="0" w:lastRowLastColumn="0"/>
                  <w:tcW w:w="1859" w:type="dxa"/>
                </w:tcPr>
                <w:p w14:paraId="671E02FB" w14:textId="77777777" w:rsidR="00256D8A" w:rsidRPr="00256D8A" w:rsidRDefault="00256D8A" w:rsidP="00256D8A">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Propagation conditions</w:t>
                  </w:r>
                </w:p>
              </w:tc>
              <w:tc>
                <w:tcPr>
                  <w:tcW w:w="7411" w:type="dxa"/>
                </w:tcPr>
                <w:p w14:paraId="05653E10" w14:textId="77777777" w:rsidR="00256D8A" w:rsidRPr="00256D8A" w:rsidRDefault="00256D8A" w:rsidP="00256D8A">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Clear Sky, Line of sight</w:t>
                  </w:r>
                </w:p>
              </w:tc>
            </w:tr>
            <w:tr w:rsidR="00256D8A" w:rsidRPr="004D714F" w14:paraId="73BD20F3" w14:textId="77777777" w:rsidTr="00256D8A">
              <w:trPr>
                <w:trHeight w:val="748"/>
                <w:jc w:val="center"/>
              </w:trPr>
              <w:tc>
                <w:tcPr>
                  <w:cnfStyle w:val="001000000000" w:firstRow="0" w:lastRow="0" w:firstColumn="1" w:lastColumn="0" w:oddVBand="0" w:evenVBand="0" w:oddHBand="0" w:evenHBand="0" w:firstRowFirstColumn="0" w:firstRowLastColumn="0" w:lastRowFirstColumn="0" w:lastRowLastColumn="0"/>
                  <w:tcW w:w="1859" w:type="dxa"/>
                </w:tcPr>
                <w:p w14:paraId="6CCF718F" w14:textId="77777777" w:rsidR="00256D8A" w:rsidRPr="00256D8A" w:rsidRDefault="00256D8A" w:rsidP="00256D8A">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UEs outdoor/indoor distribution</w:t>
                  </w:r>
                </w:p>
              </w:tc>
              <w:tc>
                <w:tcPr>
                  <w:tcW w:w="7411" w:type="dxa"/>
                </w:tcPr>
                <w:p w14:paraId="6D4463FF" w14:textId="77777777" w:rsidR="00256D8A" w:rsidRPr="00256D8A" w:rsidRDefault="00256D8A" w:rsidP="00256D8A">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100% outdoor distribution for UEs</w:t>
                  </w:r>
                </w:p>
              </w:tc>
            </w:tr>
            <w:tr w:rsidR="00256D8A" w:rsidRPr="004D714F" w14:paraId="77E77FAF" w14:textId="77777777" w:rsidTr="00256D8A">
              <w:trPr>
                <w:trHeight w:val="243"/>
                <w:jc w:val="center"/>
              </w:trPr>
              <w:tc>
                <w:tcPr>
                  <w:cnfStyle w:val="001000000000" w:firstRow="0" w:lastRow="0" w:firstColumn="1" w:lastColumn="0" w:oddVBand="0" w:evenVBand="0" w:oddHBand="0" w:evenHBand="0" w:firstRowFirstColumn="0" w:firstRowLastColumn="0" w:lastRowFirstColumn="0" w:lastRowLastColumn="0"/>
                  <w:tcW w:w="1859" w:type="dxa"/>
                </w:tcPr>
                <w:p w14:paraId="39A5F919" w14:textId="77777777" w:rsidR="00256D8A" w:rsidRPr="00256D8A" w:rsidRDefault="00256D8A" w:rsidP="00256D8A">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 distribution</w:t>
                  </w:r>
                </w:p>
              </w:tc>
              <w:tc>
                <w:tcPr>
                  <w:tcW w:w="7411" w:type="dxa"/>
                </w:tcPr>
                <w:p w14:paraId="2F52006F" w14:textId="77777777" w:rsidR="00256D8A" w:rsidRPr="00256D8A" w:rsidRDefault="00256D8A" w:rsidP="00256D8A">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 for calibration:</w:t>
                  </w:r>
                  <w:r w:rsidRPr="00256D8A">
                    <w:rPr>
                      <w:rFonts w:ascii="Times New Roman" w:hAnsi="Times New Roman" w:cs="Times New Roman"/>
                      <w:sz w:val="22"/>
                      <w:szCs w:val="22"/>
                    </w:rPr>
                    <w:t xml:space="preserve"> At least X = 10 UEs per beam with uniform distribution </w:t>
                  </w:r>
                </w:p>
              </w:tc>
            </w:tr>
          </w:tbl>
          <w:p w14:paraId="6CE600A4" w14:textId="4ED1EC61" w:rsidR="00523167" w:rsidRPr="004D714F" w:rsidRDefault="00523167">
            <w:pPr>
              <w:pStyle w:val="TableContents"/>
              <w:jc w:val="both"/>
              <w:rPr>
                <w:rFonts w:ascii="Times New Roman" w:hAnsi="Times New Roman" w:cs="Times New Roman"/>
              </w:rPr>
            </w:pPr>
          </w:p>
        </w:tc>
        <w:tc>
          <w:tcPr>
            <w:tcW w:w="62" w:type="dxa"/>
            <w:vAlign w:val="center"/>
          </w:tcPr>
          <w:p w14:paraId="4EB37AAE" w14:textId="50A7C233" w:rsidR="00523167" w:rsidRPr="004D714F" w:rsidRDefault="00523167">
            <w:pPr>
              <w:pStyle w:val="TableContents"/>
              <w:jc w:val="both"/>
              <w:rPr>
                <w:rFonts w:ascii="Times New Roman" w:hAnsi="Times New Roman" w:cs="Times New Roman"/>
              </w:rPr>
            </w:pPr>
          </w:p>
        </w:tc>
        <w:tc>
          <w:tcPr>
            <w:tcW w:w="62" w:type="dxa"/>
            <w:vAlign w:val="center"/>
          </w:tcPr>
          <w:p w14:paraId="56763CA7" w14:textId="702EDB80" w:rsidR="00523167" w:rsidRPr="004D714F" w:rsidRDefault="00523167">
            <w:pPr>
              <w:pStyle w:val="TableContents"/>
              <w:jc w:val="both"/>
              <w:rPr>
                <w:rFonts w:ascii="Times New Roman" w:hAnsi="Times New Roman" w:cs="Times New Roman"/>
              </w:rPr>
            </w:pPr>
          </w:p>
        </w:tc>
        <w:tc>
          <w:tcPr>
            <w:tcW w:w="62" w:type="dxa"/>
            <w:vAlign w:val="center"/>
          </w:tcPr>
          <w:p w14:paraId="1101AB89" w14:textId="20156776" w:rsidR="00523167" w:rsidRPr="004D714F" w:rsidRDefault="00523167">
            <w:pPr>
              <w:pStyle w:val="TableContents"/>
              <w:jc w:val="both"/>
              <w:rPr>
                <w:rFonts w:ascii="Times New Roman" w:hAnsi="Times New Roman" w:cs="Times New Roman"/>
              </w:rPr>
            </w:pPr>
          </w:p>
        </w:tc>
      </w:tr>
    </w:tbl>
    <w:p w14:paraId="75685A9E" w14:textId="77777777" w:rsidR="00523167" w:rsidRPr="004D714F" w:rsidRDefault="00523167">
      <w:pPr>
        <w:tabs>
          <w:tab w:val="left" w:pos="1985"/>
        </w:tabs>
        <w:ind w:right="-441"/>
        <w:jc w:val="center"/>
        <w:textAlignment w:val="baseline"/>
        <w:rPr>
          <w:rFonts w:ascii="Times New Roman" w:hAnsi="Times New Roman" w:cs="Times New Roman"/>
          <w:b/>
          <w:bCs/>
        </w:rPr>
      </w:pPr>
    </w:p>
    <w:p w14:paraId="22DD935E" w14:textId="77777777" w:rsidR="00523167" w:rsidRDefault="00523167">
      <w:pPr>
        <w:tabs>
          <w:tab w:val="left" w:pos="1985"/>
        </w:tabs>
        <w:ind w:right="-441"/>
        <w:jc w:val="both"/>
        <w:textAlignment w:val="baseline"/>
        <w:rPr>
          <w:rFonts w:ascii="Times New Roman" w:hAnsi="Times New Roman" w:cs="Times New Roman"/>
          <w:b/>
          <w:bCs/>
        </w:rPr>
      </w:pPr>
    </w:p>
    <w:p w14:paraId="380B7CB1" w14:textId="77777777" w:rsidR="001F34AC" w:rsidRPr="004D714F" w:rsidRDefault="001F34AC">
      <w:pPr>
        <w:tabs>
          <w:tab w:val="left" w:pos="1985"/>
        </w:tabs>
        <w:ind w:right="-441"/>
        <w:jc w:val="both"/>
        <w:textAlignment w:val="baseline"/>
        <w:rPr>
          <w:rFonts w:ascii="Times New Roman" w:hAnsi="Times New Roman" w:cs="Times New Roman"/>
          <w:b/>
          <w:bCs/>
        </w:rPr>
      </w:pPr>
    </w:p>
    <w:p w14:paraId="296B2F5A" w14:textId="4542E90F" w:rsidR="00523167" w:rsidRPr="004D714F" w:rsidRDefault="00000000">
      <w:pPr>
        <w:tabs>
          <w:tab w:val="left" w:pos="1985"/>
        </w:tabs>
        <w:ind w:right="-441"/>
        <w:jc w:val="both"/>
        <w:textAlignment w:val="baseline"/>
        <w:rPr>
          <w:rFonts w:ascii="Times New Roman" w:hAnsi="Times New Roman" w:cs="Times New Roman"/>
        </w:rPr>
      </w:pPr>
      <w:r w:rsidRPr="004D714F">
        <w:rPr>
          <w:rFonts w:ascii="Times New Roman" w:hAnsi="Times New Roman" w:cs="Times New Roman"/>
          <w:b/>
          <w:bCs/>
          <w:i/>
          <w:iCs/>
        </w:rPr>
        <w:lastRenderedPageBreak/>
        <w:t xml:space="preserve">Proposal 9: </w:t>
      </w:r>
      <w:r w:rsidRPr="004D714F">
        <w:rPr>
          <w:rFonts w:ascii="Times New Roman" w:hAnsi="Times New Roman" w:cs="Times New Roman"/>
          <w:i/>
          <w:iCs/>
        </w:rPr>
        <w:t xml:space="preserve">For the evaluation of UE specific TA, the step size, </w:t>
      </w:r>
      <w:proofErr w:type="spellStart"/>
      <w:r w:rsidRPr="004D714F">
        <w:rPr>
          <w:rFonts w:ascii="Times New Roman" w:hAnsi="Times New Roman" w:cs="Times New Roman"/>
          <w:i/>
          <w:iCs/>
        </w:rPr>
        <w:t>T</w:t>
      </w:r>
      <w:r w:rsidR="00D32A7C">
        <w:rPr>
          <w:rFonts w:ascii="Times New Roman" w:hAnsi="Times New Roman" w:cs="Times New Roman"/>
          <w:i/>
          <w:iCs/>
        </w:rPr>
        <w:t>A</w:t>
      </w:r>
      <w:r w:rsidRPr="004D714F">
        <w:rPr>
          <w:rFonts w:ascii="Times New Roman" w:hAnsi="Times New Roman" w:cs="Times New Roman"/>
          <w:i/>
          <w:iCs/>
          <w:vertAlign w:val="subscript"/>
        </w:rPr>
        <w:t>step</w:t>
      </w:r>
      <w:proofErr w:type="spellEnd"/>
      <w:r w:rsidRPr="004D714F">
        <w:rPr>
          <w:rFonts w:ascii="Times New Roman" w:hAnsi="Times New Roman" w:cs="Times New Roman"/>
          <w:i/>
          <w:iCs/>
          <w:vertAlign w:val="subscript"/>
        </w:rPr>
        <w:t xml:space="preserve">, </w:t>
      </w:r>
      <w:r w:rsidRPr="004D714F">
        <w:rPr>
          <w:rFonts w:ascii="Times New Roman" w:hAnsi="Times New Roman" w:cs="Times New Roman"/>
          <w:i/>
          <w:iCs/>
        </w:rPr>
        <w:t xml:space="preserve">is considered as a function of SCS using the following table. </w:t>
      </w:r>
    </w:p>
    <w:tbl>
      <w:tblPr>
        <w:tblpPr w:leftFromText="180" w:rightFromText="180" w:vertAnchor="text" w:horzAnchor="page" w:tblpX="1686" w:tblpY="227"/>
        <w:tblW w:w="9474" w:type="dxa"/>
        <w:tblLook w:val="04A0" w:firstRow="1" w:lastRow="0" w:firstColumn="1" w:lastColumn="0" w:noHBand="0" w:noVBand="1"/>
      </w:tblPr>
      <w:tblGrid>
        <w:gridCol w:w="8364"/>
        <w:gridCol w:w="222"/>
        <w:gridCol w:w="222"/>
        <w:gridCol w:w="222"/>
        <w:gridCol w:w="222"/>
        <w:gridCol w:w="222"/>
      </w:tblGrid>
      <w:tr w:rsidR="001F34AC" w:rsidRPr="004D714F" w14:paraId="7F557EC3" w14:textId="77777777" w:rsidTr="001F34AC">
        <w:tc>
          <w:tcPr>
            <w:tcW w:w="8364" w:type="dxa"/>
            <w:vMerge w:val="restart"/>
          </w:tcPr>
          <w:tbl>
            <w:tblPr>
              <w:tblStyle w:val="GridTable1Light"/>
              <w:tblW w:w="8138" w:type="dxa"/>
              <w:jc w:val="center"/>
              <w:tblLook w:val="04A0" w:firstRow="1" w:lastRow="0" w:firstColumn="1" w:lastColumn="0" w:noHBand="0" w:noVBand="1"/>
            </w:tblPr>
            <w:tblGrid>
              <w:gridCol w:w="1643"/>
              <w:gridCol w:w="6495"/>
            </w:tblGrid>
            <w:tr w:rsidR="001F34AC" w:rsidRPr="004D714F" w14:paraId="15439748" w14:textId="77777777" w:rsidTr="00AF53C1">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1" w:type="dxa"/>
                </w:tcPr>
                <w:p w14:paraId="48EBFEA7" w14:textId="77777777" w:rsidR="001F34AC" w:rsidRPr="00256D8A" w:rsidRDefault="001F34AC" w:rsidP="001F34AC">
                  <w:pPr>
                    <w:pStyle w:val="TableHeading"/>
                    <w:framePr w:hSpace="180" w:wrap="around" w:vAnchor="text" w:hAnchor="page" w:x="1686" w:y="227"/>
                    <w:jc w:val="left"/>
                    <w:rPr>
                      <w:rFonts w:ascii="Times New Roman" w:hAnsi="Times New Roman" w:cs="Times New Roman"/>
                      <w:b/>
                      <w:bCs/>
                      <w:sz w:val="22"/>
                      <w:szCs w:val="22"/>
                    </w:rPr>
                  </w:pPr>
                  <w:r w:rsidRPr="00256D8A">
                    <w:rPr>
                      <w:rFonts w:ascii="Times New Roman" w:hAnsi="Times New Roman" w:cs="Times New Roman"/>
                      <w:b/>
                      <w:bCs/>
                      <w:sz w:val="22"/>
                      <w:szCs w:val="22"/>
                    </w:rPr>
                    <w:t>Parameter</w:t>
                  </w:r>
                </w:p>
              </w:tc>
              <w:tc>
                <w:tcPr>
                  <w:tcW w:w="6507" w:type="dxa"/>
                </w:tcPr>
                <w:p w14:paraId="2095289B" w14:textId="77777777" w:rsidR="001F34AC" w:rsidRPr="00256D8A" w:rsidRDefault="001F34AC" w:rsidP="001F34AC">
                  <w:pPr>
                    <w:pStyle w:val="TableHeading"/>
                    <w:framePr w:hSpace="180" w:wrap="around" w:vAnchor="text" w:hAnchor="page" w:x="1686" w:y="227"/>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Value / Assumption</w:t>
                  </w:r>
                </w:p>
              </w:tc>
            </w:tr>
            <w:tr w:rsidR="001F34AC" w:rsidRPr="004D714F" w14:paraId="376E9B2A" w14:textId="77777777" w:rsidTr="00AF53C1">
              <w:trPr>
                <w:trHeight w:val="447"/>
                <w:jc w:val="center"/>
              </w:trPr>
              <w:tc>
                <w:tcPr>
                  <w:cnfStyle w:val="001000000000" w:firstRow="0" w:lastRow="0" w:firstColumn="1" w:lastColumn="0" w:oddVBand="0" w:evenVBand="0" w:oddHBand="0" w:evenHBand="0" w:firstRowFirstColumn="0" w:firstRowLastColumn="0" w:lastRowFirstColumn="0" w:lastRowLastColumn="0"/>
                  <w:tcW w:w="1631" w:type="dxa"/>
                </w:tcPr>
                <w:p w14:paraId="5D0F57E2" w14:textId="77777777" w:rsidR="001F34AC" w:rsidRPr="00256D8A" w:rsidRDefault="001F34AC" w:rsidP="001F34AC">
                  <w:pPr>
                    <w:pStyle w:val="TableContents"/>
                    <w:framePr w:hSpace="180" w:wrap="around" w:vAnchor="text" w:hAnchor="page" w:x="1686" w:y="227"/>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Deployment scenarios</w:t>
                  </w:r>
                </w:p>
              </w:tc>
              <w:tc>
                <w:tcPr>
                  <w:tcW w:w="6507" w:type="dxa"/>
                </w:tcPr>
                <w:p w14:paraId="30AB51D1" w14:textId="77777777" w:rsidR="001F34AC" w:rsidRPr="00256D8A" w:rsidRDefault="001F34AC" w:rsidP="001F34AC">
                  <w:pPr>
                    <w:pStyle w:val="TableContents"/>
                    <w:framePr w:hSpace="180" w:wrap="around" w:vAnchor="text" w:hAnchor="page" w:x="1686" w:y="2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Rural </w:t>
                  </w:r>
                </w:p>
              </w:tc>
            </w:tr>
            <w:tr w:rsidR="001F34AC" w:rsidRPr="004D714F" w14:paraId="55C55DEA" w14:textId="77777777" w:rsidTr="00AF53C1">
              <w:trPr>
                <w:trHeight w:val="447"/>
                <w:jc w:val="center"/>
              </w:trPr>
              <w:tc>
                <w:tcPr>
                  <w:cnfStyle w:val="001000000000" w:firstRow="0" w:lastRow="0" w:firstColumn="1" w:lastColumn="0" w:oddVBand="0" w:evenVBand="0" w:oddHBand="0" w:evenHBand="0" w:firstRowFirstColumn="0" w:firstRowLastColumn="0" w:lastRowFirstColumn="0" w:lastRowLastColumn="0"/>
                  <w:tcW w:w="1631" w:type="dxa"/>
                </w:tcPr>
                <w:p w14:paraId="294364BD" w14:textId="77777777" w:rsidR="001F34AC" w:rsidRPr="00256D8A" w:rsidRDefault="001F34AC" w:rsidP="001F34AC">
                  <w:pPr>
                    <w:pStyle w:val="TableContents"/>
                    <w:framePr w:hSpace="180" w:wrap="around" w:vAnchor="text" w:hAnchor="page" w:x="1686" w:y="227"/>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Propagation conditions</w:t>
                  </w:r>
                </w:p>
              </w:tc>
              <w:tc>
                <w:tcPr>
                  <w:tcW w:w="6507" w:type="dxa"/>
                </w:tcPr>
                <w:p w14:paraId="197C6F45" w14:textId="77777777" w:rsidR="001F34AC" w:rsidRPr="00256D8A" w:rsidRDefault="001F34AC" w:rsidP="001F34AC">
                  <w:pPr>
                    <w:pStyle w:val="TableContents"/>
                    <w:framePr w:hSpace="180" w:wrap="around" w:vAnchor="text" w:hAnchor="page" w:x="1686" w:y="2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Clear Sky, Line of sight</w:t>
                  </w:r>
                </w:p>
              </w:tc>
            </w:tr>
            <w:tr w:rsidR="001F34AC" w:rsidRPr="004D714F" w14:paraId="622B3854" w14:textId="77777777" w:rsidTr="00AF53C1">
              <w:trPr>
                <w:trHeight w:val="671"/>
                <w:jc w:val="center"/>
              </w:trPr>
              <w:tc>
                <w:tcPr>
                  <w:cnfStyle w:val="001000000000" w:firstRow="0" w:lastRow="0" w:firstColumn="1" w:lastColumn="0" w:oddVBand="0" w:evenVBand="0" w:oddHBand="0" w:evenHBand="0" w:firstRowFirstColumn="0" w:firstRowLastColumn="0" w:lastRowFirstColumn="0" w:lastRowLastColumn="0"/>
                  <w:tcW w:w="1631" w:type="dxa"/>
                </w:tcPr>
                <w:p w14:paraId="0FB0CE86" w14:textId="77777777" w:rsidR="001F34AC" w:rsidRPr="00256D8A" w:rsidRDefault="001F34AC" w:rsidP="001F34AC">
                  <w:pPr>
                    <w:pStyle w:val="TableContents"/>
                    <w:framePr w:hSpace="180" w:wrap="around" w:vAnchor="text" w:hAnchor="page" w:x="1686" w:y="227"/>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UEs outdoor/indoor distribution</w:t>
                  </w:r>
                </w:p>
              </w:tc>
              <w:tc>
                <w:tcPr>
                  <w:tcW w:w="6507" w:type="dxa"/>
                </w:tcPr>
                <w:p w14:paraId="0CEFAF78" w14:textId="77777777" w:rsidR="001F34AC" w:rsidRPr="00256D8A" w:rsidRDefault="001F34AC" w:rsidP="001F34AC">
                  <w:pPr>
                    <w:pStyle w:val="TableContents"/>
                    <w:framePr w:hSpace="180" w:wrap="around" w:vAnchor="text" w:hAnchor="page" w:x="1686" w:y="2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100% outdoor distribution for UEs</w:t>
                  </w:r>
                </w:p>
              </w:tc>
            </w:tr>
            <w:tr w:rsidR="001F34AC" w:rsidRPr="004D714F" w14:paraId="2CB8DB98" w14:textId="77777777" w:rsidTr="00AF53C1">
              <w:trPr>
                <w:trHeight w:val="217"/>
                <w:jc w:val="center"/>
              </w:trPr>
              <w:tc>
                <w:tcPr>
                  <w:cnfStyle w:val="001000000000" w:firstRow="0" w:lastRow="0" w:firstColumn="1" w:lastColumn="0" w:oddVBand="0" w:evenVBand="0" w:oddHBand="0" w:evenHBand="0" w:firstRowFirstColumn="0" w:firstRowLastColumn="0" w:lastRowFirstColumn="0" w:lastRowLastColumn="0"/>
                  <w:tcW w:w="1631" w:type="dxa"/>
                </w:tcPr>
                <w:p w14:paraId="2F1CCF06" w14:textId="77777777" w:rsidR="001F34AC" w:rsidRPr="00256D8A" w:rsidRDefault="001F34AC" w:rsidP="001F34AC">
                  <w:pPr>
                    <w:pStyle w:val="TableContents"/>
                    <w:framePr w:hSpace="180" w:wrap="around" w:vAnchor="text" w:hAnchor="page" w:x="1686" w:y="227"/>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 distribution</w:t>
                  </w:r>
                </w:p>
              </w:tc>
              <w:tc>
                <w:tcPr>
                  <w:tcW w:w="6507" w:type="dxa"/>
                </w:tcPr>
                <w:p w14:paraId="7F3EF138" w14:textId="77777777" w:rsidR="001F34AC" w:rsidRPr="00256D8A" w:rsidRDefault="001F34AC" w:rsidP="001F34AC">
                  <w:pPr>
                    <w:pStyle w:val="TableContents"/>
                    <w:framePr w:hSpace="180" w:wrap="around" w:vAnchor="text" w:hAnchor="page" w:x="1686" w:y="2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 for calibration:</w:t>
                  </w:r>
                  <w:r w:rsidRPr="00256D8A">
                    <w:rPr>
                      <w:rFonts w:ascii="Times New Roman" w:hAnsi="Times New Roman" w:cs="Times New Roman"/>
                      <w:sz w:val="22"/>
                      <w:szCs w:val="22"/>
                    </w:rPr>
                    <w:t xml:space="preserve"> At least X = 10 UEs per beam with uniform distribution </w:t>
                  </w:r>
                </w:p>
              </w:tc>
            </w:tr>
          </w:tbl>
          <w:p w14:paraId="4ACD1F93" w14:textId="77777777" w:rsidR="001F34AC" w:rsidRPr="004D714F" w:rsidRDefault="001F34AC" w:rsidP="001F34AC">
            <w:pPr>
              <w:rPr>
                <w:rFonts w:ascii="Times New Roman" w:hAnsi="Times New Roman" w:cs="Times New Roman"/>
              </w:rPr>
            </w:pPr>
          </w:p>
        </w:tc>
        <w:tc>
          <w:tcPr>
            <w:tcW w:w="222" w:type="dxa"/>
            <w:vMerge w:val="restart"/>
          </w:tcPr>
          <w:p w14:paraId="3A411D93" w14:textId="77777777" w:rsidR="001F34AC" w:rsidRPr="004D714F" w:rsidRDefault="001F34AC" w:rsidP="001F34AC">
            <w:pPr>
              <w:rPr>
                <w:rFonts w:ascii="Times New Roman" w:hAnsi="Times New Roman" w:cs="Times New Roman"/>
              </w:rPr>
            </w:pPr>
          </w:p>
        </w:tc>
        <w:tc>
          <w:tcPr>
            <w:tcW w:w="444" w:type="dxa"/>
            <w:gridSpan w:val="2"/>
          </w:tcPr>
          <w:p w14:paraId="6F185BB4" w14:textId="77777777" w:rsidR="001F34AC" w:rsidRPr="004D714F" w:rsidRDefault="001F34AC" w:rsidP="001F34AC">
            <w:pPr>
              <w:rPr>
                <w:rFonts w:ascii="Times New Roman" w:hAnsi="Times New Roman" w:cs="Times New Roman"/>
              </w:rPr>
            </w:pPr>
          </w:p>
        </w:tc>
        <w:tc>
          <w:tcPr>
            <w:tcW w:w="444" w:type="dxa"/>
            <w:gridSpan w:val="2"/>
          </w:tcPr>
          <w:p w14:paraId="1482F74A" w14:textId="77777777" w:rsidR="001F34AC" w:rsidRPr="004D714F" w:rsidRDefault="001F34AC" w:rsidP="001F34AC">
            <w:pPr>
              <w:rPr>
                <w:rFonts w:ascii="Times New Roman" w:hAnsi="Times New Roman" w:cs="Times New Roman"/>
              </w:rPr>
            </w:pPr>
          </w:p>
        </w:tc>
      </w:tr>
      <w:tr w:rsidR="001F34AC" w:rsidRPr="004D714F" w14:paraId="5D849688" w14:textId="77777777" w:rsidTr="001F34AC">
        <w:tc>
          <w:tcPr>
            <w:tcW w:w="8364" w:type="dxa"/>
            <w:vMerge/>
          </w:tcPr>
          <w:p w14:paraId="0DECF77A" w14:textId="77777777" w:rsidR="001F34AC" w:rsidRPr="004D714F" w:rsidRDefault="001F34AC" w:rsidP="001F34AC">
            <w:pPr>
              <w:rPr>
                <w:rFonts w:ascii="Times New Roman" w:hAnsi="Times New Roman" w:cs="Times New Roman"/>
              </w:rPr>
            </w:pPr>
          </w:p>
        </w:tc>
        <w:tc>
          <w:tcPr>
            <w:tcW w:w="222" w:type="dxa"/>
            <w:vMerge/>
          </w:tcPr>
          <w:p w14:paraId="56DEC7E1" w14:textId="77777777" w:rsidR="001F34AC" w:rsidRPr="004D714F" w:rsidRDefault="001F34AC" w:rsidP="001F34AC">
            <w:pPr>
              <w:rPr>
                <w:rFonts w:ascii="Times New Roman" w:hAnsi="Times New Roman" w:cs="Times New Roman"/>
              </w:rPr>
            </w:pPr>
          </w:p>
        </w:tc>
        <w:tc>
          <w:tcPr>
            <w:tcW w:w="222" w:type="dxa"/>
          </w:tcPr>
          <w:p w14:paraId="3BA6E44C" w14:textId="77777777" w:rsidR="001F34AC" w:rsidRPr="004D714F" w:rsidRDefault="001F34AC" w:rsidP="001F34AC">
            <w:pPr>
              <w:rPr>
                <w:rFonts w:ascii="Times New Roman" w:hAnsi="Times New Roman" w:cs="Times New Roman"/>
              </w:rPr>
            </w:pPr>
          </w:p>
        </w:tc>
        <w:tc>
          <w:tcPr>
            <w:tcW w:w="222" w:type="dxa"/>
          </w:tcPr>
          <w:p w14:paraId="0C90FE1F" w14:textId="77777777" w:rsidR="001F34AC" w:rsidRPr="004D714F" w:rsidRDefault="001F34AC" w:rsidP="001F34AC">
            <w:pPr>
              <w:rPr>
                <w:rFonts w:ascii="Times New Roman" w:hAnsi="Times New Roman" w:cs="Times New Roman"/>
              </w:rPr>
            </w:pPr>
          </w:p>
        </w:tc>
        <w:tc>
          <w:tcPr>
            <w:tcW w:w="222" w:type="dxa"/>
          </w:tcPr>
          <w:p w14:paraId="31719BD1" w14:textId="77777777" w:rsidR="001F34AC" w:rsidRPr="004D714F" w:rsidRDefault="001F34AC" w:rsidP="001F34AC">
            <w:pPr>
              <w:rPr>
                <w:rFonts w:ascii="Times New Roman" w:hAnsi="Times New Roman" w:cs="Times New Roman"/>
              </w:rPr>
            </w:pPr>
          </w:p>
        </w:tc>
        <w:tc>
          <w:tcPr>
            <w:tcW w:w="222" w:type="dxa"/>
          </w:tcPr>
          <w:p w14:paraId="6E736F60" w14:textId="77777777" w:rsidR="001F34AC" w:rsidRPr="004D714F" w:rsidRDefault="001F34AC" w:rsidP="001F34AC">
            <w:pPr>
              <w:rPr>
                <w:rFonts w:ascii="Times New Roman" w:hAnsi="Times New Roman" w:cs="Times New Roman"/>
              </w:rPr>
            </w:pPr>
          </w:p>
        </w:tc>
      </w:tr>
    </w:tbl>
    <w:p w14:paraId="10045E00" w14:textId="77777777" w:rsidR="00523167" w:rsidRPr="004D714F" w:rsidRDefault="00523167">
      <w:pPr>
        <w:tabs>
          <w:tab w:val="left" w:pos="1985"/>
        </w:tabs>
        <w:ind w:right="-441"/>
        <w:jc w:val="center"/>
        <w:textAlignment w:val="baseline"/>
        <w:rPr>
          <w:rFonts w:ascii="Times New Roman" w:hAnsi="Times New Roman" w:cs="Times New Roman"/>
          <w:b/>
          <w:bCs/>
        </w:rPr>
      </w:pPr>
    </w:p>
    <w:p w14:paraId="7BC2B9DB" w14:textId="77777777" w:rsidR="00523167" w:rsidRPr="004D714F" w:rsidRDefault="00000000">
      <w:pPr>
        <w:pStyle w:val="Heading1"/>
        <w:numPr>
          <w:ilvl w:val="0"/>
          <w:numId w:val="1"/>
        </w:numPr>
        <w:pBdr>
          <w:top w:val="single" w:sz="4" w:space="1" w:color="000000"/>
        </w:pBdr>
        <w:tabs>
          <w:tab w:val="left" w:pos="2345"/>
        </w:tabs>
        <w:overflowPunct w:val="0"/>
        <w:snapToGrid w:val="0"/>
        <w:ind w:left="360"/>
        <w:jc w:val="both"/>
        <w:textAlignment w:val="baseline"/>
        <w:rPr>
          <w:rFonts w:ascii="Times New Roman" w:hAnsi="Times New Roman" w:cs="Times New Roman"/>
          <w:b/>
          <w:bCs/>
          <w:color w:val="auto"/>
        </w:rPr>
      </w:pPr>
      <w:r w:rsidRPr="004D714F">
        <w:rPr>
          <w:rFonts w:ascii="Times New Roman" w:hAnsi="Times New Roman" w:cs="Times New Roman"/>
          <w:b/>
          <w:bCs/>
          <w:color w:val="auto"/>
        </w:rPr>
        <w:t>Conclusion</w:t>
      </w:r>
    </w:p>
    <w:p w14:paraId="786101BD" w14:textId="77777777" w:rsidR="00523167" w:rsidRPr="004D714F" w:rsidRDefault="00000000">
      <w:pPr>
        <w:tabs>
          <w:tab w:val="left" w:pos="1985"/>
        </w:tabs>
        <w:ind w:right="-441"/>
        <w:jc w:val="both"/>
        <w:rPr>
          <w:rFonts w:ascii="Times New Roman" w:hAnsi="Times New Roman" w:cs="Times New Roman"/>
        </w:rPr>
      </w:pPr>
      <w:r w:rsidRPr="004D714F">
        <w:rPr>
          <w:rFonts w:ascii="Times New Roman" w:hAnsi="Times New Roman" w:cs="Times New Roman"/>
        </w:rPr>
        <w:t>This contribution includes the estimation of timing advance to transmit the preamble.</w:t>
      </w:r>
    </w:p>
    <w:p w14:paraId="3C8CA12D" w14:textId="77777777" w:rsidR="00523167" w:rsidRPr="004D714F" w:rsidRDefault="00523167">
      <w:pPr>
        <w:tabs>
          <w:tab w:val="left" w:pos="1985"/>
        </w:tabs>
        <w:ind w:right="-441"/>
        <w:jc w:val="both"/>
        <w:rPr>
          <w:rFonts w:ascii="Times New Roman" w:hAnsi="Times New Roman" w:cs="Times New Roman"/>
          <w:i/>
          <w:iCs/>
        </w:rPr>
      </w:pPr>
    </w:p>
    <w:p w14:paraId="24AB8624" w14:textId="77777777" w:rsidR="00256D8A" w:rsidRPr="004D714F" w:rsidRDefault="00256D8A" w:rsidP="00256D8A">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1: </w:t>
      </w:r>
      <w:r w:rsidRPr="00256D8A">
        <w:rPr>
          <w:rFonts w:ascii="Times New Roman" w:hAnsi="Times New Roman" w:cs="Times New Roman"/>
          <w:i/>
          <w:iCs/>
        </w:rPr>
        <w:t>The satellite should transmit the reference TA in SIB1 for the UE’s preamble transmission. The reference TA is TA between the satellite and reference point on the ground (RP2).</w:t>
      </w:r>
    </w:p>
    <w:p w14:paraId="6345DD55" w14:textId="77777777" w:rsidR="00256D8A" w:rsidRPr="004D714F" w:rsidRDefault="00256D8A" w:rsidP="00256D8A">
      <w:pPr>
        <w:tabs>
          <w:tab w:val="left" w:pos="1985"/>
        </w:tabs>
        <w:ind w:right="-441"/>
        <w:jc w:val="both"/>
        <w:textAlignment w:val="baseline"/>
        <w:rPr>
          <w:rFonts w:ascii="Times New Roman" w:hAnsi="Times New Roman" w:cs="Times New Roman"/>
          <w:i/>
          <w:iCs/>
        </w:rPr>
      </w:pPr>
    </w:p>
    <w:p w14:paraId="0A48DFF2" w14:textId="77777777" w:rsidR="00256D8A" w:rsidRPr="004D714F" w:rsidRDefault="00256D8A" w:rsidP="00256D8A">
      <w:pPr>
        <w:tabs>
          <w:tab w:val="left" w:pos="1985"/>
        </w:tabs>
        <w:ind w:right="-441"/>
        <w:jc w:val="both"/>
        <w:rPr>
          <w:rFonts w:ascii="Times New Roman" w:hAnsi="Times New Roman" w:cs="Times New Roman"/>
          <w:i/>
          <w:iCs/>
        </w:rPr>
      </w:pPr>
      <w:r w:rsidRPr="004D714F">
        <w:rPr>
          <w:rFonts w:ascii="Times New Roman" w:hAnsi="Times New Roman" w:cs="Times New Roman"/>
          <w:b/>
          <w:bCs/>
          <w:i/>
          <w:iCs/>
        </w:rPr>
        <w:t xml:space="preserve">Proposal 2: </w:t>
      </w:r>
      <w:r w:rsidRPr="004D714F">
        <w:rPr>
          <w:rFonts w:ascii="Times New Roman" w:hAnsi="Times New Roman" w:cs="Times New Roman"/>
          <w:i/>
          <w:iCs/>
        </w:rPr>
        <w:t>T</w:t>
      </w:r>
      <w:r w:rsidRPr="00256D8A">
        <w:rPr>
          <w:rFonts w:ascii="Times New Roman" w:hAnsi="Times New Roman" w:cs="Times New Roman"/>
          <w:i/>
          <w:iCs/>
        </w:rPr>
        <w:t>he satellite should compute reference TA using its location and the geometry of the cell/beam.</w:t>
      </w:r>
      <w:r w:rsidRPr="004D714F">
        <w:rPr>
          <w:rFonts w:ascii="Times New Roman" w:hAnsi="Times New Roman" w:cs="Times New Roman"/>
          <w:i/>
          <w:iCs/>
        </w:rPr>
        <w:t xml:space="preserve"> </w:t>
      </w:r>
    </w:p>
    <w:p w14:paraId="3C3EF8BF" w14:textId="77777777" w:rsidR="00523167" w:rsidRPr="004D714F" w:rsidRDefault="00523167">
      <w:pPr>
        <w:tabs>
          <w:tab w:val="left" w:pos="1985"/>
        </w:tabs>
        <w:ind w:right="-441"/>
        <w:jc w:val="both"/>
        <w:rPr>
          <w:rFonts w:ascii="Times New Roman" w:hAnsi="Times New Roman" w:cs="Times New Roman"/>
          <w:i/>
          <w:iCs/>
        </w:rPr>
      </w:pPr>
    </w:p>
    <w:p w14:paraId="56D98217" w14:textId="77777777" w:rsidR="00523167" w:rsidRPr="004D714F" w:rsidRDefault="00000000">
      <w:pPr>
        <w:tabs>
          <w:tab w:val="left" w:pos="1985"/>
        </w:tabs>
        <w:ind w:right="-441"/>
        <w:jc w:val="both"/>
        <w:rPr>
          <w:rFonts w:ascii="Times New Roman" w:hAnsi="Times New Roman" w:cs="Times New Roman"/>
          <w:i/>
          <w:iCs/>
        </w:rPr>
      </w:pPr>
      <w:r w:rsidRPr="004D714F">
        <w:rPr>
          <w:rFonts w:ascii="Times New Roman" w:hAnsi="Times New Roman" w:cs="Times New Roman"/>
          <w:b/>
          <w:bCs/>
          <w:i/>
          <w:iCs/>
        </w:rPr>
        <w:t>Proposal 3:</w:t>
      </w:r>
      <w:r w:rsidRPr="004D714F">
        <w:rPr>
          <w:rFonts w:ascii="Times New Roman" w:hAnsi="Times New Roman" w:cs="Times New Roman"/>
          <w:i/>
          <w:iCs/>
        </w:rPr>
        <w:t xml:space="preserve">  </w:t>
      </w:r>
      <w:r w:rsidRPr="004D714F">
        <w:rPr>
          <w:rStyle w:val="StrongEmphasis"/>
          <w:rFonts w:ascii="Times New Roman" w:hAnsi="Times New Roman" w:cs="Times New Roman"/>
          <w:b w:val="0"/>
          <w:bCs w:val="0"/>
          <w:i/>
          <w:iCs/>
        </w:rPr>
        <w:t>TA adjustments</w:t>
      </w:r>
      <w:r w:rsidRPr="004D714F">
        <w:rPr>
          <w:rFonts w:ascii="Times New Roman" w:hAnsi="Times New Roman" w:cs="Times New Roman"/>
          <w:i/>
          <w:iCs/>
        </w:rPr>
        <w:t xml:space="preserve"> required to achieve precise uplink synchronization should be provided to the UE through the RAR message.</w:t>
      </w:r>
    </w:p>
    <w:p w14:paraId="716089DD" w14:textId="77777777" w:rsidR="00523167" w:rsidRPr="004D714F" w:rsidRDefault="00523167">
      <w:pPr>
        <w:tabs>
          <w:tab w:val="left" w:pos="1985"/>
        </w:tabs>
        <w:ind w:right="-441"/>
        <w:jc w:val="both"/>
        <w:rPr>
          <w:rFonts w:ascii="Times New Roman" w:hAnsi="Times New Roman" w:cs="Times New Roman"/>
          <w:b/>
          <w:bCs/>
          <w:i/>
          <w:iCs/>
        </w:rPr>
      </w:pPr>
    </w:p>
    <w:p w14:paraId="1F95D780" w14:textId="1816F1C3"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4: </w:t>
      </w:r>
      <w:r w:rsidRPr="004D714F">
        <w:rPr>
          <w:rFonts w:ascii="Times New Roman" w:hAnsi="Times New Roman" w:cs="Times New Roman"/>
          <w:i/>
          <w:iCs/>
        </w:rPr>
        <w:t xml:space="preserve">The UE </w:t>
      </w:r>
      <w:r w:rsidR="00256D8A" w:rsidRPr="004D714F">
        <w:rPr>
          <w:rFonts w:ascii="Times New Roman" w:hAnsi="Times New Roman" w:cs="Times New Roman"/>
          <w:i/>
          <w:iCs/>
        </w:rPr>
        <w:t>should be</w:t>
      </w:r>
      <w:r w:rsidRPr="004D714F">
        <w:rPr>
          <w:rFonts w:ascii="Times New Roman" w:hAnsi="Times New Roman" w:cs="Times New Roman"/>
          <w:i/>
          <w:iCs/>
        </w:rPr>
        <w:t xml:space="preserv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w:t>
      </w:r>
      <w:r w:rsidR="00256D8A" w:rsidRPr="004D714F">
        <w:rPr>
          <w:rFonts w:ascii="Times New Roman" w:hAnsi="Times New Roman" w:cs="Times New Roman"/>
          <w:i/>
          <w:iCs/>
        </w:rPr>
        <w:t>implementation</w:t>
      </w:r>
      <w:r w:rsidRPr="004D714F">
        <w:rPr>
          <w:rFonts w:ascii="Times New Roman" w:hAnsi="Times New Roman" w:cs="Times New Roman"/>
          <w:i/>
          <w:iCs/>
        </w:rPr>
        <w:t xml:space="preserve"> </w:t>
      </w:r>
      <w:r w:rsidR="00256D8A" w:rsidRPr="004D714F">
        <w:rPr>
          <w:rFonts w:ascii="Times New Roman" w:hAnsi="Times New Roman" w:cs="Times New Roman"/>
          <w:i/>
          <w:iCs/>
        </w:rPr>
        <w:t>specific</w:t>
      </w:r>
      <w:r w:rsidRPr="004D714F">
        <w:rPr>
          <w:rFonts w:ascii="Times New Roman" w:hAnsi="Times New Roman" w:cs="Times New Roman"/>
          <w:i/>
          <w:iCs/>
        </w:rPr>
        <w:t xml:space="preserve">, and it will not use positioning framework of NR. </w:t>
      </w:r>
    </w:p>
    <w:p w14:paraId="527918D9" w14:textId="77777777" w:rsidR="00523167" w:rsidRPr="004D714F" w:rsidRDefault="00523167">
      <w:pPr>
        <w:tabs>
          <w:tab w:val="left" w:pos="1985"/>
        </w:tabs>
        <w:ind w:right="-441"/>
        <w:jc w:val="both"/>
        <w:rPr>
          <w:rFonts w:ascii="Times New Roman" w:hAnsi="Times New Roman" w:cs="Times New Roman"/>
          <w:i/>
          <w:iCs/>
        </w:rPr>
      </w:pPr>
    </w:p>
    <w:p w14:paraId="0ABB2463" w14:textId="77777777"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5: </w:t>
      </w:r>
      <w:r w:rsidRPr="004D714F">
        <w:rPr>
          <w:rFonts w:ascii="Times New Roman" w:hAnsi="Times New Roman" w:cs="Times New Roman"/>
          <w:i/>
          <w:iCs/>
        </w:rPr>
        <w:t xml:space="preserve">The UE should employ the </w:t>
      </w:r>
      <w:proofErr w:type="spellStart"/>
      <w:r w:rsidRPr="004D714F">
        <w:rPr>
          <w:rFonts w:ascii="Times New Roman" w:hAnsi="Times New Roman" w:cs="Times New Roman"/>
          <w:i/>
          <w:iCs/>
        </w:rPr>
        <w:t>multilateration</w:t>
      </w:r>
      <w:proofErr w:type="spellEnd"/>
      <w:r w:rsidRPr="004D714F">
        <w:rPr>
          <w:rFonts w:ascii="Times New Roman" w:hAnsi="Times New Roman" w:cs="Times New Roman"/>
          <w:i/>
          <w:iCs/>
        </w:rPr>
        <w:t xml:space="preserve"> technique to determine its location based on measurements from multiple satellites. The determined location is used to calculate the corresponding TA.</w:t>
      </w:r>
    </w:p>
    <w:p w14:paraId="486F9E7D" w14:textId="77777777" w:rsidR="00523167" w:rsidRPr="004D714F" w:rsidRDefault="00523167">
      <w:pPr>
        <w:tabs>
          <w:tab w:val="left" w:pos="1985"/>
        </w:tabs>
        <w:ind w:right="-441"/>
        <w:jc w:val="both"/>
        <w:rPr>
          <w:rFonts w:ascii="Times New Roman" w:hAnsi="Times New Roman" w:cs="Times New Roman"/>
          <w:i/>
          <w:iCs/>
        </w:rPr>
      </w:pPr>
    </w:p>
    <w:p w14:paraId="7D2007E9" w14:textId="77777777"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6: </w:t>
      </w:r>
      <w:proofErr w:type="gramStart"/>
      <w:r w:rsidRPr="004D714F">
        <w:rPr>
          <w:rFonts w:ascii="Times New Roman" w:hAnsi="Times New Roman" w:cs="Times New Roman"/>
          <w:i/>
          <w:iCs/>
        </w:rPr>
        <w:t>In order to</w:t>
      </w:r>
      <w:proofErr w:type="gramEnd"/>
      <w:r w:rsidRPr="004D714F">
        <w:rPr>
          <w:rFonts w:ascii="Times New Roman" w:hAnsi="Times New Roman" w:cs="Times New Roman"/>
          <w:i/>
          <w:iCs/>
        </w:rPr>
        <w:t xml:space="preserve"> avoid TA overestimation, the UE should quantize the estimated TA using the predefined step size and subsequently subtract the TA margin from the quantized value.</w:t>
      </w:r>
    </w:p>
    <w:p w14:paraId="50DC6211" w14:textId="77777777" w:rsidR="00523167" w:rsidRPr="004D714F" w:rsidRDefault="00523167">
      <w:pPr>
        <w:tabs>
          <w:tab w:val="left" w:pos="1985"/>
        </w:tabs>
        <w:ind w:right="-441"/>
        <w:jc w:val="both"/>
        <w:rPr>
          <w:rFonts w:ascii="Times New Roman" w:hAnsi="Times New Roman" w:cs="Times New Roman"/>
          <w:i/>
          <w:iCs/>
        </w:rPr>
      </w:pPr>
    </w:p>
    <w:p w14:paraId="31AAF9B9" w14:textId="43457FE9" w:rsidR="00523167" w:rsidRPr="004D714F" w:rsidRDefault="00000000">
      <w:pPr>
        <w:tabs>
          <w:tab w:val="left" w:pos="1985"/>
        </w:tabs>
        <w:ind w:right="-441"/>
        <w:jc w:val="both"/>
        <w:textAlignment w:val="baseline"/>
        <w:rPr>
          <w:rFonts w:ascii="Times New Roman" w:hAnsi="Times New Roman" w:cs="Times New Roman"/>
          <w:i/>
          <w:iCs/>
        </w:rPr>
      </w:pPr>
      <w:r w:rsidRPr="004D714F">
        <w:rPr>
          <w:rFonts w:ascii="Times New Roman" w:hAnsi="Times New Roman" w:cs="Times New Roman"/>
          <w:b/>
          <w:bCs/>
          <w:i/>
          <w:iCs/>
        </w:rPr>
        <w:t xml:space="preserve">Proposal 7: </w:t>
      </w:r>
      <w:r w:rsidRPr="004D714F">
        <w:rPr>
          <w:rFonts w:ascii="Times New Roman" w:hAnsi="Times New Roman" w:cs="Times New Roman"/>
          <w:i/>
          <w:iCs/>
        </w:rPr>
        <w:t>If the step size is not signal</w:t>
      </w:r>
      <w:r w:rsidR="00256D8A">
        <w:rPr>
          <w:rFonts w:ascii="Times New Roman" w:hAnsi="Times New Roman" w:cs="Times New Roman"/>
          <w:i/>
          <w:iCs/>
        </w:rPr>
        <w:t>l</w:t>
      </w:r>
      <w:r w:rsidRPr="004D714F">
        <w:rPr>
          <w:rFonts w:ascii="Times New Roman" w:hAnsi="Times New Roman" w:cs="Times New Roman"/>
          <w:i/>
          <w:iCs/>
        </w:rPr>
        <w:t xml:space="preserve">ed by the satellite, the UE should subtract the TA margin from the estimated TA. </w:t>
      </w:r>
    </w:p>
    <w:p w14:paraId="7AE3A789" w14:textId="77777777" w:rsidR="00256D8A" w:rsidRPr="00256D8A" w:rsidRDefault="00256D8A" w:rsidP="00256D8A">
      <w:pPr>
        <w:tabs>
          <w:tab w:val="left" w:pos="1985"/>
        </w:tabs>
        <w:ind w:right="-441"/>
        <w:jc w:val="both"/>
        <w:textAlignment w:val="baseline"/>
        <w:rPr>
          <w:rFonts w:ascii="Times New Roman" w:hAnsi="Times New Roman" w:cs="Times New Roman"/>
          <w:b/>
          <w:bCs/>
          <w:i/>
          <w:iCs/>
        </w:rPr>
      </w:pPr>
    </w:p>
    <w:p w14:paraId="0A9F1F32" w14:textId="77777777" w:rsidR="00256D8A" w:rsidRPr="00256D8A" w:rsidRDefault="00256D8A" w:rsidP="00256D8A">
      <w:pPr>
        <w:tabs>
          <w:tab w:val="left" w:pos="1985"/>
        </w:tabs>
        <w:ind w:right="-441"/>
        <w:jc w:val="both"/>
        <w:textAlignment w:val="baseline"/>
        <w:rPr>
          <w:rFonts w:ascii="Times New Roman" w:hAnsi="Times New Roman" w:cs="Times New Roman"/>
        </w:rPr>
      </w:pPr>
      <w:r w:rsidRPr="00256D8A">
        <w:rPr>
          <w:rFonts w:ascii="Times New Roman" w:hAnsi="Times New Roman" w:cs="Times New Roman"/>
          <w:b/>
          <w:bCs/>
          <w:i/>
          <w:iCs/>
        </w:rPr>
        <w:t xml:space="preserve">Proposal 8: </w:t>
      </w:r>
      <w:r w:rsidRPr="00256D8A">
        <w:rPr>
          <w:rFonts w:ascii="Times New Roman" w:hAnsi="Times New Roman" w:cs="Times New Roman"/>
          <w:i/>
          <w:iCs/>
        </w:rPr>
        <w:t>The below tables should be considered for evaluation procedure.</w:t>
      </w:r>
    </w:p>
    <w:tbl>
      <w:tblPr>
        <w:tblW w:w="9522" w:type="dxa"/>
        <w:tblInd w:w="28" w:type="dxa"/>
        <w:tblCellMar>
          <w:top w:w="28" w:type="dxa"/>
          <w:left w:w="28" w:type="dxa"/>
          <w:bottom w:w="28" w:type="dxa"/>
          <w:right w:w="28" w:type="dxa"/>
        </w:tblCellMar>
        <w:tblLook w:val="04A0" w:firstRow="1" w:lastRow="0" w:firstColumn="1" w:lastColumn="0" w:noHBand="0" w:noVBand="1"/>
      </w:tblPr>
      <w:tblGrid>
        <w:gridCol w:w="9336"/>
        <w:gridCol w:w="62"/>
        <w:gridCol w:w="62"/>
        <w:gridCol w:w="62"/>
      </w:tblGrid>
      <w:tr w:rsidR="00256D8A" w:rsidRPr="004D714F" w14:paraId="5796D997" w14:textId="77777777" w:rsidTr="00256D8A">
        <w:trPr>
          <w:tblHeader/>
        </w:trPr>
        <w:tc>
          <w:tcPr>
            <w:tcW w:w="9336" w:type="dxa"/>
            <w:vAlign w:val="center"/>
          </w:tcPr>
          <w:p w14:paraId="157C6E59" w14:textId="77777777" w:rsidR="00256D8A" w:rsidRPr="004D714F" w:rsidRDefault="00256D8A" w:rsidP="0027206E">
            <w:pPr>
              <w:pStyle w:val="TableHeading"/>
              <w:jc w:val="both"/>
              <w:rPr>
                <w:rFonts w:ascii="Times New Roman" w:hAnsi="Times New Roman" w:cs="Times New Roman"/>
              </w:rPr>
            </w:pPr>
          </w:p>
        </w:tc>
        <w:tc>
          <w:tcPr>
            <w:tcW w:w="62" w:type="dxa"/>
            <w:vAlign w:val="center"/>
          </w:tcPr>
          <w:p w14:paraId="61A2141D" w14:textId="77777777" w:rsidR="00256D8A" w:rsidRPr="004D714F" w:rsidRDefault="00256D8A" w:rsidP="0027206E">
            <w:pPr>
              <w:pStyle w:val="TableHeading"/>
              <w:jc w:val="both"/>
              <w:rPr>
                <w:rFonts w:ascii="Times New Roman" w:hAnsi="Times New Roman" w:cs="Times New Roman"/>
              </w:rPr>
            </w:pPr>
          </w:p>
        </w:tc>
        <w:tc>
          <w:tcPr>
            <w:tcW w:w="62" w:type="dxa"/>
            <w:vAlign w:val="center"/>
          </w:tcPr>
          <w:p w14:paraId="21EA76D3" w14:textId="77777777" w:rsidR="00256D8A" w:rsidRPr="004D714F" w:rsidRDefault="00256D8A" w:rsidP="0027206E">
            <w:pPr>
              <w:pStyle w:val="TableHeading"/>
              <w:jc w:val="both"/>
              <w:rPr>
                <w:rFonts w:ascii="Times New Roman" w:hAnsi="Times New Roman" w:cs="Times New Roman"/>
              </w:rPr>
            </w:pPr>
          </w:p>
        </w:tc>
        <w:tc>
          <w:tcPr>
            <w:tcW w:w="62" w:type="dxa"/>
            <w:vAlign w:val="center"/>
          </w:tcPr>
          <w:p w14:paraId="3ADD51C6" w14:textId="77777777" w:rsidR="00256D8A" w:rsidRPr="004D714F" w:rsidRDefault="00256D8A" w:rsidP="0027206E">
            <w:pPr>
              <w:pStyle w:val="TableHeading"/>
              <w:jc w:val="both"/>
              <w:rPr>
                <w:rFonts w:ascii="Times New Roman" w:hAnsi="Times New Roman" w:cs="Times New Roman"/>
              </w:rPr>
            </w:pPr>
          </w:p>
        </w:tc>
      </w:tr>
      <w:tr w:rsidR="00256D8A" w:rsidRPr="004D714F" w14:paraId="7C35945F" w14:textId="77777777" w:rsidTr="00256D8A">
        <w:tc>
          <w:tcPr>
            <w:tcW w:w="9336" w:type="dxa"/>
            <w:vAlign w:val="center"/>
          </w:tcPr>
          <w:tbl>
            <w:tblPr>
              <w:tblStyle w:val="GridTable1Light"/>
              <w:tblW w:w="6600" w:type="dxa"/>
              <w:jc w:val="center"/>
              <w:tblLook w:val="04A0" w:firstRow="1" w:lastRow="0" w:firstColumn="1" w:lastColumn="0" w:noHBand="0" w:noVBand="1"/>
            </w:tblPr>
            <w:tblGrid>
              <w:gridCol w:w="1659"/>
              <w:gridCol w:w="2448"/>
              <w:gridCol w:w="2493"/>
            </w:tblGrid>
            <w:tr w:rsidR="00256D8A" w:rsidRPr="004D714F" w14:paraId="5E43188C" w14:textId="77777777" w:rsidTr="002720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59" w:type="dxa"/>
                </w:tcPr>
                <w:p w14:paraId="51266CB1" w14:textId="77777777" w:rsidR="00256D8A" w:rsidRPr="00256D8A" w:rsidRDefault="00256D8A" w:rsidP="0027206E">
                  <w:pPr>
                    <w:pStyle w:val="TableHeading"/>
                    <w:jc w:val="both"/>
                    <w:rPr>
                      <w:rFonts w:ascii="Times New Roman" w:hAnsi="Times New Roman" w:cs="Times New Roman"/>
                      <w:b/>
                      <w:bCs/>
                      <w:sz w:val="22"/>
                      <w:szCs w:val="22"/>
                    </w:rPr>
                  </w:pPr>
                  <w:r w:rsidRPr="00256D8A">
                    <w:rPr>
                      <w:rFonts w:ascii="Times New Roman" w:hAnsi="Times New Roman" w:cs="Times New Roman"/>
                      <w:b/>
                      <w:bCs/>
                      <w:sz w:val="22"/>
                      <w:szCs w:val="22"/>
                    </w:rPr>
                    <w:t>Parameter</w:t>
                  </w:r>
                </w:p>
              </w:tc>
              <w:tc>
                <w:tcPr>
                  <w:tcW w:w="2448" w:type="dxa"/>
                </w:tcPr>
                <w:p w14:paraId="4A249F49" w14:textId="77777777" w:rsidR="00256D8A" w:rsidRPr="00256D8A" w:rsidRDefault="00256D8A" w:rsidP="0027206E">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GEO</w:t>
                  </w:r>
                </w:p>
              </w:tc>
              <w:tc>
                <w:tcPr>
                  <w:tcW w:w="2493" w:type="dxa"/>
                </w:tcPr>
                <w:p w14:paraId="79FF9D51" w14:textId="77777777" w:rsidR="00256D8A" w:rsidRPr="00256D8A" w:rsidRDefault="00256D8A" w:rsidP="0027206E">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LEO-600</w:t>
                  </w:r>
                </w:p>
              </w:tc>
            </w:tr>
            <w:tr w:rsidR="00256D8A" w:rsidRPr="004D714F" w14:paraId="2BAB5E87" w14:textId="77777777" w:rsidTr="0027206E">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4F1190E5" w14:textId="77777777" w:rsidR="00256D8A" w:rsidRPr="00256D8A" w:rsidRDefault="00256D8A" w:rsidP="0027206E">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Orbit altitude</w:t>
                  </w:r>
                </w:p>
              </w:tc>
              <w:tc>
                <w:tcPr>
                  <w:tcW w:w="2448" w:type="dxa"/>
                </w:tcPr>
                <w:p w14:paraId="6FF07974"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35786 km</w:t>
                  </w:r>
                </w:p>
              </w:tc>
              <w:tc>
                <w:tcPr>
                  <w:tcW w:w="2493" w:type="dxa"/>
                </w:tcPr>
                <w:p w14:paraId="7770564A"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600 km</w:t>
                  </w:r>
                </w:p>
              </w:tc>
            </w:tr>
            <w:tr w:rsidR="00256D8A" w:rsidRPr="004D714F" w14:paraId="3AA6F05B" w14:textId="77777777" w:rsidTr="0027206E">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68562E71" w14:textId="77777777" w:rsidR="00256D8A" w:rsidRPr="00256D8A" w:rsidRDefault="00256D8A" w:rsidP="0027206E">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Frequency band</w:t>
                  </w:r>
                </w:p>
              </w:tc>
              <w:tc>
                <w:tcPr>
                  <w:tcW w:w="2448" w:type="dxa"/>
                </w:tcPr>
                <w:p w14:paraId="4D40973E"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S-band (2 GHz)</w:t>
                  </w:r>
                </w:p>
              </w:tc>
              <w:tc>
                <w:tcPr>
                  <w:tcW w:w="2493" w:type="dxa"/>
                </w:tcPr>
                <w:p w14:paraId="41F6F878"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S-band (2 GHz)</w:t>
                  </w:r>
                </w:p>
              </w:tc>
            </w:tr>
            <w:tr w:rsidR="00256D8A" w:rsidRPr="004D714F" w14:paraId="7C049EB5" w14:textId="77777777" w:rsidTr="0027206E">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315FA7F4" w14:textId="77777777" w:rsidR="00256D8A" w:rsidRPr="00256D8A" w:rsidRDefault="00256D8A" w:rsidP="0027206E">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Beam diameter</w:t>
                  </w:r>
                </w:p>
              </w:tc>
              <w:tc>
                <w:tcPr>
                  <w:tcW w:w="2448" w:type="dxa"/>
                </w:tcPr>
                <w:p w14:paraId="3DBB0DC3"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250 km</w:t>
                  </w:r>
                </w:p>
              </w:tc>
              <w:tc>
                <w:tcPr>
                  <w:tcW w:w="2493" w:type="dxa"/>
                </w:tcPr>
                <w:p w14:paraId="4C0BCEAD"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50 km</w:t>
                  </w:r>
                </w:p>
              </w:tc>
            </w:tr>
            <w:tr w:rsidR="00256D8A" w:rsidRPr="004D714F" w14:paraId="4A602B3D" w14:textId="77777777" w:rsidTr="0027206E">
              <w:trPr>
                <w:jc w:val="center"/>
              </w:trPr>
              <w:tc>
                <w:tcPr>
                  <w:cnfStyle w:val="001000000000" w:firstRow="0" w:lastRow="0" w:firstColumn="1" w:lastColumn="0" w:oddVBand="0" w:evenVBand="0" w:oddHBand="0" w:evenHBand="0" w:firstRowFirstColumn="0" w:firstRowLastColumn="0" w:lastRowFirstColumn="0" w:lastRowLastColumn="0"/>
                  <w:tcW w:w="1659" w:type="dxa"/>
                </w:tcPr>
                <w:p w14:paraId="58497A1E" w14:textId="77777777" w:rsidR="00256D8A" w:rsidRPr="00256D8A" w:rsidRDefault="00256D8A" w:rsidP="0027206E">
                  <w:pPr>
                    <w:pStyle w:val="TableContents"/>
                    <w:jc w:val="both"/>
                    <w:rPr>
                      <w:rFonts w:ascii="Times New Roman" w:hAnsi="Times New Roman" w:cs="Times New Roman"/>
                      <w:sz w:val="22"/>
                      <w:szCs w:val="22"/>
                    </w:rPr>
                  </w:pPr>
                  <w:r w:rsidRPr="00256D8A">
                    <w:rPr>
                      <w:rFonts w:ascii="Times New Roman" w:hAnsi="Times New Roman" w:cs="Times New Roman"/>
                      <w:sz w:val="22"/>
                      <w:szCs w:val="22"/>
                    </w:rPr>
                    <w:t>Antenna pattern</w:t>
                  </w:r>
                </w:p>
              </w:tc>
              <w:tc>
                <w:tcPr>
                  <w:tcW w:w="2448" w:type="dxa"/>
                </w:tcPr>
                <w:p w14:paraId="15DEAE30"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Sec. 6.4.1 in [2]</w:t>
                  </w:r>
                </w:p>
              </w:tc>
              <w:tc>
                <w:tcPr>
                  <w:tcW w:w="2493" w:type="dxa"/>
                </w:tcPr>
                <w:p w14:paraId="1ACD2063" w14:textId="77777777" w:rsidR="00256D8A" w:rsidRPr="00256D8A" w:rsidRDefault="00256D8A" w:rsidP="0027206E">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Sec. 6.4.1 in [2]</w:t>
                  </w:r>
                </w:p>
              </w:tc>
            </w:tr>
          </w:tbl>
          <w:p w14:paraId="6667A29E"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30D670F9"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2DB8D7AD"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2736CBCF" w14:textId="77777777" w:rsidR="00256D8A" w:rsidRPr="004D714F" w:rsidRDefault="00256D8A" w:rsidP="0027206E">
            <w:pPr>
              <w:pStyle w:val="TableContents"/>
              <w:jc w:val="both"/>
              <w:rPr>
                <w:rFonts w:ascii="Times New Roman" w:hAnsi="Times New Roman" w:cs="Times New Roman"/>
              </w:rPr>
            </w:pPr>
          </w:p>
        </w:tc>
      </w:tr>
      <w:tr w:rsidR="00256D8A" w:rsidRPr="004D714F" w14:paraId="4BB8D42A" w14:textId="77777777" w:rsidTr="00256D8A">
        <w:tc>
          <w:tcPr>
            <w:tcW w:w="9336" w:type="dxa"/>
            <w:vAlign w:val="center"/>
          </w:tcPr>
          <w:tbl>
            <w:tblPr>
              <w:tblStyle w:val="GridTable1Light"/>
              <w:tblW w:w="9270" w:type="dxa"/>
              <w:jc w:val="center"/>
              <w:tblLook w:val="04A0" w:firstRow="1" w:lastRow="0" w:firstColumn="1" w:lastColumn="0" w:noHBand="0" w:noVBand="1"/>
            </w:tblPr>
            <w:tblGrid>
              <w:gridCol w:w="1859"/>
              <w:gridCol w:w="7411"/>
            </w:tblGrid>
            <w:tr w:rsidR="00256D8A" w:rsidRPr="004D714F" w14:paraId="377D9783" w14:textId="77777777" w:rsidTr="0027206E">
              <w:trPr>
                <w:cnfStyle w:val="100000000000" w:firstRow="1" w:lastRow="0" w:firstColumn="0" w:lastColumn="0" w:oddVBand="0" w:evenVBand="0" w:oddHBand="0" w:evenHBand="0" w:firstRowFirstColumn="0" w:firstRowLastColumn="0" w:lastRowFirstColumn="0" w:lastRowLastColumn="0"/>
                <w:trHeight w:val="249"/>
                <w:jc w:val="center"/>
              </w:trPr>
              <w:tc>
                <w:tcPr>
                  <w:cnfStyle w:val="001000000000" w:firstRow="0" w:lastRow="0" w:firstColumn="1" w:lastColumn="0" w:oddVBand="0" w:evenVBand="0" w:oddHBand="0" w:evenHBand="0" w:firstRowFirstColumn="0" w:firstRowLastColumn="0" w:lastRowFirstColumn="0" w:lastRowLastColumn="0"/>
                  <w:tcW w:w="1859" w:type="dxa"/>
                </w:tcPr>
                <w:p w14:paraId="2E89E7FD" w14:textId="77777777" w:rsidR="00256D8A" w:rsidRPr="00256D8A" w:rsidRDefault="00256D8A" w:rsidP="0027206E">
                  <w:pPr>
                    <w:pStyle w:val="TableHeading"/>
                    <w:rPr>
                      <w:rFonts w:ascii="Times New Roman" w:hAnsi="Times New Roman" w:cs="Times New Roman"/>
                      <w:b/>
                      <w:bCs/>
                      <w:sz w:val="22"/>
                      <w:szCs w:val="22"/>
                    </w:rPr>
                  </w:pPr>
                  <w:r w:rsidRPr="00256D8A">
                    <w:rPr>
                      <w:rFonts w:ascii="Times New Roman" w:hAnsi="Times New Roman" w:cs="Times New Roman"/>
                      <w:b/>
                      <w:bCs/>
                      <w:sz w:val="22"/>
                      <w:szCs w:val="22"/>
                    </w:rPr>
                    <w:lastRenderedPageBreak/>
                    <w:t>Parameter</w:t>
                  </w:r>
                </w:p>
              </w:tc>
              <w:tc>
                <w:tcPr>
                  <w:tcW w:w="7411" w:type="dxa"/>
                </w:tcPr>
                <w:p w14:paraId="7B95A8E7" w14:textId="77777777" w:rsidR="00256D8A" w:rsidRPr="00256D8A" w:rsidRDefault="00256D8A" w:rsidP="0027206E">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Value / Assumption</w:t>
                  </w:r>
                </w:p>
              </w:tc>
            </w:tr>
            <w:tr w:rsidR="00256D8A" w:rsidRPr="004D714F" w14:paraId="71D59AAA" w14:textId="77777777" w:rsidTr="0027206E">
              <w:trPr>
                <w:trHeight w:val="498"/>
                <w:jc w:val="center"/>
              </w:trPr>
              <w:tc>
                <w:tcPr>
                  <w:cnfStyle w:val="001000000000" w:firstRow="0" w:lastRow="0" w:firstColumn="1" w:lastColumn="0" w:oddVBand="0" w:evenVBand="0" w:oddHBand="0" w:evenHBand="0" w:firstRowFirstColumn="0" w:firstRowLastColumn="0" w:lastRowFirstColumn="0" w:lastRowLastColumn="0"/>
                  <w:tcW w:w="1859" w:type="dxa"/>
                </w:tcPr>
                <w:p w14:paraId="682A3E26"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Deployment scenarios</w:t>
                  </w:r>
                </w:p>
              </w:tc>
              <w:tc>
                <w:tcPr>
                  <w:tcW w:w="7411" w:type="dxa"/>
                </w:tcPr>
                <w:p w14:paraId="379F3589"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Rural </w:t>
                  </w:r>
                </w:p>
              </w:tc>
            </w:tr>
            <w:tr w:rsidR="00256D8A" w:rsidRPr="004D714F" w14:paraId="6F5E1327" w14:textId="77777777" w:rsidTr="0027206E">
              <w:trPr>
                <w:trHeight w:val="498"/>
                <w:jc w:val="center"/>
              </w:trPr>
              <w:tc>
                <w:tcPr>
                  <w:cnfStyle w:val="001000000000" w:firstRow="0" w:lastRow="0" w:firstColumn="1" w:lastColumn="0" w:oddVBand="0" w:evenVBand="0" w:oddHBand="0" w:evenHBand="0" w:firstRowFirstColumn="0" w:firstRowLastColumn="0" w:lastRowFirstColumn="0" w:lastRowLastColumn="0"/>
                  <w:tcW w:w="1859" w:type="dxa"/>
                </w:tcPr>
                <w:p w14:paraId="2A9B5A0E"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Propagation conditions</w:t>
                  </w:r>
                </w:p>
              </w:tc>
              <w:tc>
                <w:tcPr>
                  <w:tcW w:w="7411" w:type="dxa"/>
                </w:tcPr>
                <w:p w14:paraId="24DA8CF3"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Clear Sky, Line of sight</w:t>
                  </w:r>
                </w:p>
              </w:tc>
            </w:tr>
            <w:tr w:rsidR="00256D8A" w:rsidRPr="004D714F" w14:paraId="3245F8FB" w14:textId="77777777" w:rsidTr="0027206E">
              <w:trPr>
                <w:trHeight w:val="748"/>
                <w:jc w:val="center"/>
              </w:trPr>
              <w:tc>
                <w:tcPr>
                  <w:cnfStyle w:val="001000000000" w:firstRow="0" w:lastRow="0" w:firstColumn="1" w:lastColumn="0" w:oddVBand="0" w:evenVBand="0" w:oddHBand="0" w:evenHBand="0" w:firstRowFirstColumn="0" w:firstRowLastColumn="0" w:lastRowFirstColumn="0" w:lastRowLastColumn="0"/>
                  <w:tcW w:w="1859" w:type="dxa"/>
                </w:tcPr>
                <w:p w14:paraId="0711A6F3"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UEs outdoor/indoor distribution</w:t>
                  </w:r>
                </w:p>
              </w:tc>
              <w:tc>
                <w:tcPr>
                  <w:tcW w:w="7411" w:type="dxa"/>
                </w:tcPr>
                <w:p w14:paraId="4B3E5B6B"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100% outdoor distribution for UEs</w:t>
                  </w:r>
                </w:p>
              </w:tc>
            </w:tr>
            <w:tr w:rsidR="00256D8A" w:rsidRPr="004D714F" w14:paraId="774D87D2" w14:textId="77777777" w:rsidTr="0027206E">
              <w:trPr>
                <w:trHeight w:val="243"/>
                <w:jc w:val="center"/>
              </w:trPr>
              <w:tc>
                <w:tcPr>
                  <w:cnfStyle w:val="001000000000" w:firstRow="0" w:lastRow="0" w:firstColumn="1" w:lastColumn="0" w:oddVBand="0" w:evenVBand="0" w:oddHBand="0" w:evenHBand="0" w:firstRowFirstColumn="0" w:firstRowLastColumn="0" w:lastRowFirstColumn="0" w:lastRowLastColumn="0"/>
                  <w:tcW w:w="1859" w:type="dxa"/>
                </w:tcPr>
                <w:p w14:paraId="416D783F"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 distribution</w:t>
                  </w:r>
                </w:p>
              </w:tc>
              <w:tc>
                <w:tcPr>
                  <w:tcW w:w="7411" w:type="dxa"/>
                </w:tcPr>
                <w:p w14:paraId="1FAAD22B"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 for calibration:</w:t>
                  </w:r>
                  <w:r w:rsidRPr="00256D8A">
                    <w:rPr>
                      <w:rFonts w:ascii="Times New Roman" w:hAnsi="Times New Roman" w:cs="Times New Roman"/>
                      <w:sz w:val="22"/>
                      <w:szCs w:val="22"/>
                    </w:rPr>
                    <w:t xml:space="preserve"> At least X = 10 UEs per beam with uniform distribution </w:t>
                  </w:r>
                </w:p>
              </w:tc>
            </w:tr>
          </w:tbl>
          <w:p w14:paraId="74607913"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3411BC6C"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27765214"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013790C0" w14:textId="77777777" w:rsidR="00256D8A" w:rsidRPr="004D714F" w:rsidRDefault="00256D8A" w:rsidP="0027206E">
            <w:pPr>
              <w:pStyle w:val="TableContents"/>
              <w:jc w:val="both"/>
              <w:rPr>
                <w:rFonts w:ascii="Times New Roman" w:hAnsi="Times New Roman" w:cs="Times New Roman"/>
              </w:rPr>
            </w:pPr>
          </w:p>
        </w:tc>
      </w:tr>
      <w:tr w:rsidR="00256D8A" w:rsidRPr="004D714F" w14:paraId="6D8EEF10" w14:textId="77777777" w:rsidTr="00256D8A">
        <w:tc>
          <w:tcPr>
            <w:tcW w:w="9336" w:type="dxa"/>
            <w:vAlign w:val="center"/>
          </w:tcPr>
          <w:p w14:paraId="0CB034DD"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5EE8CCEA"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240A038D" w14:textId="77777777" w:rsidR="00256D8A" w:rsidRPr="004D714F" w:rsidRDefault="00256D8A" w:rsidP="0027206E">
            <w:pPr>
              <w:pStyle w:val="TableContents"/>
              <w:jc w:val="both"/>
              <w:rPr>
                <w:rFonts w:ascii="Times New Roman" w:hAnsi="Times New Roman" w:cs="Times New Roman"/>
              </w:rPr>
            </w:pPr>
          </w:p>
        </w:tc>
        <w:tc>
          <w:tcPr>
            <w:tcW w:w="62" w:type="dxa"/>
            <w:vAlign w:val="center"/>
          </w:tcPr>
          <w:p w14:paraId="2F370A32" w14:textId="77777777" w:rsidR="00256D8A" w:rsidRPr="004D714F" w:rsidRDefault="00256D8A" w:rsidP="0027206E">
            <w:pPr>
              <w:pStyle w:val="TableContents"/>
              <w:jc w:val="both"/>
              <w:rPr>
                <w:rFonts w:ascii="Times New Roman" w:hAnsi="Times New Roman" w:cs="Times New Roman"/>
              </w:rPr>
            </w:pPr>
          </w:p>
        </w:tc>
      </w:tr>
    </w:tbl>
    <w:p w14:paraId="1249F884" w14:textId="4B53B481" w:rsidR="00256D8A" w:rsidRPr="00256D8A" w:rsidRDefault="00256D8A" w:rsidP="00256D8A">
      <w:pPr>
        <w:tabs>
          <w:tab w:val="left" w:pos="1985"/>
        </w:tabs>
        <w:ind w:right="-441"/>
        <w:jc w:val="both"/>
        <w:textAlignment w:val="baseline"/>
        <w:rPr>
          <w:rFonts w:ascii="Times New Roman" w:hAnsi="Times New Roman" w:cs="Times New Roman"/>
        </w:rPr>
      </w:pPr>
      <w:r w:rsidRPr="00256D8A">
        <w:rPr>
          <w:rFonts w:ascii="Times New Roman" w:hAnsi="Times New Roman" w:cs="Times New Roman"/>
          <w:b/>
          <w:bCs/>
          <w:i/>
          <w:iCs/>
        </w:rPr>
        <w:t xml:space="preserve">Proposal 9: </w:t>
      </w:r>
      <w:r w:rsidRPr="00256D8A">
        <w:rPr>
          <w:rFonts w:ascii="Times New Roman" w:hAnsi="Times New Roman" w:cs="Times New Roman"/>
          <w:i/>
          <w:iCs/>
        </w:rPr>
        <w:t xml:space="preserve">For the evaluation of UE specific TA, the step size, </w:t>
      </w:r>
      <w:proofErr w:type="spellStart"/>
      <w:r w:rsidRPr="00256D8A">
        <w:rPr>
          <w:rFonts w:ascii="Times New Roman" w:hAnsi="Times New Roman" w:cs="Times New Roman"/>
          <w:i/>
          <w:iCs/>
        </w:rPr>
        <w:t>T</w:t>
      </w:r>
      <w:r w:rsidR="00D32A7C">
        <w:rPr>
          <w:rFonts w:ascii="Times New Roman" w:hAnsi="Times New Roman" w:cs="Times New Roman"/>
          <w:i/>
          <w:iCs/>
        </w:rPr>
        <w:t>A</w:t>
      </w:r>
      <w:r w:rsidRPr="00256D8A">
        <w:rPr>
          <w:rFonts w:ascii="Times New Roman" w:hAnsi="Times New Roman" w:cs="Times New Roman"/>
          <w:i/>
          <w:iCs/>
          <w:vertAlign w:val="subscript"/>
        </w:rPr>
        <w:t>step</w:t>
      </w:r>
      <w:proofErr w:type="spellEnd"/>
      <w:r w:rsidRPr="00256D8A">
        <w:rPr>
          <w:rFonts w:ascii="Times New Roman" w:hAnsi="Times New Roman" w:cs="Times New Roman"/>
          <w:i/>
          <w:iCs/>
          <w:vertAlign w:val="subscript"/>
        </w:rPr>
        <w:t xml:space="preserve">, </w:t>
      </w:r>
      <w:r w:rsidRPr="00256D8A">
        <w:rPr>
          <w:rFonts w:ascii="Times New Roman" w:hAnsi="Times New Roman" w:cs="Times New Roman"/>
          <w:i/>
          <w:iCs/>
        </w:rPr>
        <w:t xml:space="preserve">is considered as a function of SCS using the following table. </w:t>
      </w:r>
    </w:p>
    <w:p w14:paraId="3ACF9DEB" w14:textId="77777777" w:rsidR="00256D8A" w:rsidRPr="00256D8A" w:rsidRDefault="00256D8A" w:rsidP="00256D8A">
      <w:pPr>
        <w:pStyle w:val="ListParagraph"/>
        <w:numPr>
          <w:ilvl w:val="0"/>
          <w:numId w:val="1"/>
        </w:numPr>
        <w:tabs>
          <w:tab w:val="left" w:pos="1985"/>
        </w:tabs>
        <w:ind w:right="-441"/>
        <w:jc w:val="center"/>
        <w:textAlignment w:val="baseline"/>
        <w:rPr>
          <w:rFonts w:ascii="Times New Roman" w:hAnsi="Times New Roman" w:cs="Times New Roman"/>
          <w:b/>
          <w:bCs/>
        </w:rPr>
      </w:pPr>
    </w:p>
    <w:tbl>
      <w:tblPr>
        <w:tblW w:w="9405" w:type="dxa"/>
        <w:jc w:val="center"/>
        <w:tblLook w:val="04A0" w:firstRow="1" w:lastRow="0" w:firstColumn="1" w:lastColumn="0" w:noHBand="0" w:noVBand="1"/>
      </w:tblPr>
      <w:tblGrid>
        <w:gridCol w:w="8364"/>
        <w:gridCol w:w="222"/>
        <w:gridCol w:w="222"/>
        <w:gridCol w:w="222"/>
        <w:gridCol w:w="222"/>
        <w:gridCol w:w="222"/>
      </w:tblGrid>
      <w:tr w:rsidR="00256D8A" w:rsidRPr="004D714F" w14:paraId="0B169E3E" w14:textId="77777777" w:rsidTr="0027206E">
        <w:trPr>
          <w:jc w:val="center"/>
        </w:trPr>
        <w:tc>
          <w:tcPr>
            <w:tcW w:w="1439" w:type="dxa"/>
            <w:vMerge w:val="restart"/>
          </w:tcPr>
          <w:tbl>
            <w:tblPr>
              <w:tblStyle w:val="GridTable1Light"/>
              <w:tblW w:w="8138" w:type="dxa"/>
              <w:jc w:val="center"/>
              <w:tblLook w:val="04A0" w:firstRow="1" w:lastRow="0" w:firstColumn="1" w:lastColumn="0" w:noHBand="0" w:noVBand="1"/>
            </w:tblPr>
            <w:tblGrid>
              <w:gridCol w:w="1643"/>
              <w:gridCol w:w="6495"/>
            </w:tblGrid>
            <w:tr w:rsidR="00256D8A" w:rsidRPr="004D714F" w14:paraId="20CEE923" w14:textId="77777777" w:rsidTr="0027206E">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1" w:type="dxa"/>
                </w:tcPr>
                <w:p w14:paraId="49EA2287" w14:textId="77777777" w:rsidR="00256D8A" w:rsidRPr="00256D8A" w:rsidRDefault="00256D8A" w:rsidP="0027206E">
                  <w:pPr>
                    <w:pStyle w:val="TableHeading"/>
                    <w:jc w:val="left"/>
                    <w:rPr>
                      <w:rFonts w:ascii="Times New Roman" w:hAnsi="Times New Roman" w:cs="Times New Roman"/>
                      <w:b/>
                      <w:bCs/>
                      <w:sz w:val="22"/>
                      <w:szCs w:val="22"/>
                    </w:rPr>
                  </w:pPr>
                  <w:r w:rsidRPr="00256D8A">
                    <w:rPr>
                      <w:rFonts w:ascii="Times New Roman" w:hAnsi="Times New Roman" w:cs="Times New Roman"/>
                      <w:b/>
                      <w:bCs/>
                      <w:sz w:val="22"/>
                      <w:szCs w:val="22"/>
                    </w:rPr>
                    <w:t>Parameter</w:t>
                  </w:r>
                </w:p>
              </w:tc>
              <w:tc>
                <w:tcPr>
                  <w:tcW w:w="6507" w:type="dxa"/>
                </w:tcPr>
                <w:p w14:paraId="363B6CEF" w14:textId="77777777" w:rsidR="00256D8A" w:rsidRPr="00256D8A" w:rsidRDefault="00256D8A" w:rsidP="0027206E">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256D8A">
                    <w:rPr>
                      <w:rFonts w:ascii="Times New Roman" w:hAnsi="Times New Roman" w:cs="Times New Roman"/>
                      <w:b/>
                      <w:bCs/>
                      <w:sz w:val="22"/>
                      <w:szCs w:val="22"/>
                    </w:rPr>
                    <w:t>Value / Assumption</w:t>
                  </w:r>
                </w:p>
              </w:tc>
            </w:tr>
            <w:tr w:rsidR="00256D8A" w:rsidRPr="004D714F" w14:paraId="2160E39D" w14:textId="77777777" w:rsidTr="0027206E">
              <w:trPr>
                <w:trHeight w:val="447"/>
                <w:jc w:val="center"/>
              </w:trPr>
              <w:tc>
                <w:tcPr>
                  <w:cnfStyle w:val="001000000000" w:firstRow="0" w:lastRow="0" w:firstColumn="1" w:lastColumn="0" w:oddVBand="0" w:evenVBand="0" w:oddHBand="0" w:evenHBand="0" w:firstRowFirstColumn="0" w:firstRowLastColumn="0" w:lastRowFirstColumn="0" w:lastRowLastColumn="0"/>
                  <w:tcW w:w="1631" w:type="dxa"/>
                </w:tcPr>
                <w:p w14:paraId="3CD2B52A"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Deployment scenarios</w:t>
                  </w:r>
                </w:p>
              </w:tc>
              <w:tc>
                <w:tcPr>
                  <w:tcW w:w="6507" w:type="dxa"/>
                </w:tcPr>
                <w:p w14:paraId="7A7CD0BD"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Rural </w:t>
                  </w:r>
                </w:p>
              </w:tc>
            </w:tr>
            <w:tr w:rsidR="00256D8A" w:rsidRPr="004D714F" w14:paraId="15B6DDD6" w14:textId="77777777" w:rsidTr="0027206E">
              <w:trPr>
                <w:trHeight w:val="447"/>
                <w:jc w:val="center"/>
              </w:trPr>
              <w:tc>
                <w:tcPr>
                  <w:cnfStyle w:val="001000000000" w:firstRow="0" w:lastRow="0" w:firstColumn="1" w:lastColumn="0" w:oddVBand="0" w:evenVBand="0" w:oddHBand="0" w:evenHBand="0" w:firstRowFirstColumn="0" w:firstRowLastColumn="0" w:lastRowFirstColumn="0" w:lastRowLastColumn="0"/>
                  <w:tcW w:w="1631" w:type="dxa"/>
                </w:tcPr>
                <w:p w14:paraId="1D08C8BE"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Propagation conditions</w:t>
                  </w:r>
                </w:p>
              </w:tc>
              <w:tc>
                <w:tcPr>
                  <w:tcW w:w="6507" w:type="dxa"/>
                </w:tcPr>
                <w:p w14:paraId="7509D82B"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w:t>
                  </w:r>
                  <w:r w:rsidRPr="00256D8A">
                    <w:rPr>
                      <w:rFonts w:ascii="Times New Roman" w:hAnsi="Times New Roman" w:cs="Times New Roman"/>
                      <w:sz w:val="22"/>
                      <w:szCs w:val="22"/>
                    </w:rPr>
                    <w:t xml:space="preserve"> Clear Sky, Line of sight</w:t>
                  </w:r>
                </w:p>
              </w:tc>
            </w:tr>
            <w:tr w:rsidR="00256D8A" w:rsidRPr="004D714F" w14:paraId="24E9EE2C" w14:textId="77777777" w:rsidTr="0027206E">
              <w:trPr>
                <w:trHeight w:val="671"/>
                <w:jc w:val="center"/>
              </w:trPr>
              <w:tc>
                <w:tcPr>
                  <w:cnfStyle w:val="001000000000" w:firstRow="0" w:lastRow="0" w:firstColumn="1" w:lastColumn="0" w:oddVBand="0" w:evenVBand="0" w:oddHBand="0" w:evenHBand="0" w:firstRowFirstColumn="0" w:firstRowLastColumn="0" w:lastRowFirstColumn="0" w:lastRowLastColumn="0"/>
                  <w:tcW w:w="1631" w:type="dxa"/>
                </w:tcPr>
                <w:p w14:paraId="23692A18"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UEs outdoor/indoor distribution</w:t>
                  </w:r>
                </w:p>
              </w:tc>
              <w:tc>
                <w:tcPr>
                  <w:tcW w:w="6507" w:type="dxa"/>
                </w:tcPr>
                <w:p w14:paraId="14809BE9"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Fonts w:ascii="Times New Roman" w:hAnsi="Times New Roman" w:cs="Times New Roman"/>
                      <w:sz w:val="22"/>
                      <w:szCs w:val="22"/>
                    </w:rPr>
                    <w:t>100% outdoor distribution for UEs</w:t>
                  </w:r>
                </w:p>
              </w:tc>
            </w:tr>
            <w:tr w:rsidR="00256D8A" w:rsidRPr="004D714F" w14:paraId="62B8780B" w14:textId="77777777" w:rsidTr="0027206E">
              <w:trPr>
                <w:trHeight w:val="217"/>
                <w:jc w:val="center"/>
              </w:trPr>
              <w:tc>
                <w:tcPr>
                  <w:cnfStyle w:val="001000000000" w:firstRow="0" w:lastRow="0" w:firstColumn="1" w:lastColumn="0" w:oddVBand="0" w:evenVBand="0" w:oddHBand="0" w:evenHBand="0" w:firstRowFirstColumn="0" w:firstRowLastColumn="0" w:lastRowFirstColumn="0" w:lastRowLastColumn="0"/>
                  <w:tcW w:w="1631" w:type="dxa"/>
                </w:tcPr>
                <w:p w14:paraId="3D62CE20" w14:textId="77777777" w:rsidR="00256D8A" w:rsidRPr="00256D8A" w:rsidRDefault="00256D8A" w:rsidP="0027206E">
                  <w:pPr>
                    <w:pStyle w:val="TableContents"/>
                    <w:rPr>
                      <w:rFonts w:ascii="Times New Roman" w:hAnsi="Times New Roman" w:cs="Times New Roman"/>
                      <w:b w:val="0"/>
                      <w:bCs w:val="0"/>
                      <w:sz w:val="22"/>
                      <w:szCs w:val="22"/>
                    </w:rPr>
                  </w:pPr>
                  <w:r w:rsidRPr="00256D8A">
                    <w:rPr>
                      <w:rStyle w:val="StrongEmphasis"/>
                      <w:rFonts w:ascii="Times New Roman" w:hAnsi="Times New Roman" w:cs="Times New Roman"/>
                      <w:b/>
                      <w:bCs/>
                      <w:sz w:val="22"/>
                      <w:szCs w:val="22"/>
                    </w:rPr>
                    <w:t>UE distribution</w:t>
                  </w:r>
                </w:p>
              </w:tc>
              <w:tc>
                <w:tcPr>
                  <w:tcW w:w="6507" w:type="dxa"/>
                </w:tcPr>
                <w:p w14:paraId="128A67B0" w14:textId="77777777" w:rsidR="00256D8A" w:rsidRPr="00256D8A" w:rsidRDefault="00256D8A" w:rsidP="0027206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256D8A">
                    <w:rPr>
                      <w:rStyle w:val="StrongEmphasis"/>
                      <w:rFonts w:ascii="Times New Roman" w:hAnsi="Times New Roman" w:cs="Times New Roman"/>
                      <w:b w:val="0"/>
                      <w:bCs w:val="0"/>
                      <w:sz w:val="22"/>
                      <w:szCs w:val="22"/>
                    </w:rPr>
                    <w:t>Base-line for calibration:</w:t>
                  </w:r>
                  <w:r w:rsidRPr="00256D8A">
                    <w:rPr>
                      <w:rFonts w:ascii="Times New Roman" w:hAnsi="Times New Roman" w:cs="Times New Roman"/>
                      <w:sz w:val="22"/>
                      <w:szCs w:val="22"/>
                    </w:rPr>
                    <w:t xml:space="preserve"> At least X = 10 UEs per beam with uniform distribution </w:t>
                  </w:r>
                </w:p>
              </w:tc>
            </w:tr>
          </w:tbl>
          <w:p w14:paraId="59E2252C" w14:textId="77777777" w:rsidR="00256D8A" w:rsidRPr="004D714F" w:rsidRDefault="00256D8A" w:rsidP="0027206E">
            <w:pPr>
              <w:rPr>
                <w:rFonts w:ascii="Times New Roman" w:hAnsi="Times New Roman" w:cs="Times New Roman"/>
              </w:rPr>
            </w:pPr>
          </w:p>
        </w:tc>
        <w:tc>
          <w:tcPr>
            <w:tcW w:w="1439" w:type="dxa"/>
            <w:vMerge w:val="restart"/>
          </w:tcPr>
          <w:p w14:paraId="53B8E765" w14:textId="77777777" w:rsidR="00256D8A" w:rsidRPr="004D714F" w:rsidRDefault="00256D8A" w:rsidP="0027206E">
            <w:pPr>
              <w:rPr>
                <w:rFonts w:ascii="Times New Roman" w:hAnsi="Times New Roman" w:cs="Times New Roman"/>
              </w:rPr>
            </w:pPr>
          </w:p>
        </w:tc>
        <w:tc>
          <w:tcPr>
            <w:tcW w:w="2881" w:type="dxa"/>
            <w:gridSpan w:val="2"/>
          </w:tcPr>
          <w:p w14:paraId="7791E26F" w14:textId="77777777" w:rsidR="00256D8A" w:rsidRPr="004D714F" w:rsidRDefault="00256D8A" w:rsidP="0027206E">
            <w:pPr>
              <w:rPr>
                <w:rFonts w:ascii="Times New Roman" w:hAnsi="Times New Roman" w:cs="Times New Roman"/>
              </w:rPr>
            </w:pPr>
          </w:p>
        </w:tc>
        <w:tc>
          <w:tcPr>
            <w:tcW w:w="3645" w:type="dxa"/>
            <w:gridSpan w:val="2"/>
          </w:tcPr>
          <w:p w14:paraId="32A8A6E0" w14:textId="77777777" w:rsidR="00256D8A" w:rsidRPr="004D714F" w:rsidRDefault="00256D8A" w:rsidP="0027206E">
            <w:pPr>
              <w:rPr>
                <w:rFonts w:ascii="Times New Roman" w:hAnsi="Times New Roman" w:cs="Times New Roman"/>
              </w:rPr>
            </w:pPr>
          </w:p>
        </w:tc>
      </w:tr>
      <w:tr w:rsidR="00256D8A" w:rsidRPr="004D714F" w14:paraId="11204C3E" w14:textId="77777777" w:rsidTr="0027206E">
        <w:trPr>
          <w:jc w:val="center"/>
        </w:trPr>
        <w:tc>
          <w:tcPr>
            <w:tcW w:w="1439" w:type="dxa"/>
            <w:vMerge/>
          </w:tcPr>
          <w:p w14:paraId="7DC17335" w14:textId="77777777" w:rsidR="00256D8A" w:rsidRPr="004D714F" w:rsidRDefault="00256D8A" w:rsidP="0027206E">
            <w:pPr>
              <w:rPr>
                <w:rFonts w:ascii="Times New Roman" w:hAnsi="Times New Roman" w:cs="Times New Roman"/>
              </w:rPr>
            </w:pPr>
          </w:p>
        </w:tc>
        <w:tc>
          <w:tcPr>
            <w:tcW w:w="1439" w:type="dxa"/>
            <w:vMerge/>
          </w:tcPr>
          <w:p w14:paraId="016DAB6C" w14:textId="77777777" w:rsidR="00256D8A" w:rsidRPr="004D714F" w:rsidRDefault="00256D8A" w:rsidP="0027206E">
            <w:pPr>
              <w:rPr>
                <w:rFonts w:ascii="Times New Roman" w:hAnsi="Times New Roman" w:cs="Times New Roman"/>
              </w:rPr>
            </w:pPr>
          </w:p>
        </w:tc>
        <w:tc>
          <w:tcPr>
            <w:tcW w:w="1486" w:type="dxa"/>
          </w:tcPr>
          <w:p w14:paraId="675608C0" w14:textId="77777777" w:rsidR="00256D8A" w:rsidRPr="004D714F" w:rsidRDefault="00256D8A" w:rsidP="0027206E">
            <w:pPr>
              <w:rPr>
                <w:rFonts w:ascii="Times New Roman" w:hAnsi="Times New Roman" w:cs="Times New Roman"/>
              </w:rPr>
            </w:pPr>
          </w:p>
        </w:tc>
        <w:tc>
          <w:tcPr>
            <w:tcW w:w="1395" w:type="dxa"/>
          </w:tcPr>
          <w:p w14:paraId="6A9AA8A2" w14:textId="77777777" w:rsidR="00256D8A" w:rsidRPr="004D714F" w:rsidRDefault="00256D8A" w:rsidP="0027206E">
            <w:pPr>
              <w:rPr>
                <w:rFonts w:ascii="Times New Roman" w:hAnsi="Times New Roman" w:cs="Times New Roman"/>
              </w:rPr>
            </w:pPr>
          </w:p>
        </w:tc>
        <w:tc>
          <w:tcPr>
            <w:tcW w:w="1560" w:type="dxa"/>
          </w:tcPr>
          <w:p w14:paraId="4A442FF5" w14:textId="77777777" w:rsidR="00256D8A" w:rsidRPr="004D714F" w:rsidRDefault="00256D8A" w:rsidP="0027206E">
            <w:pPr>
              <w:rPr>
                <w:rFonts w:ascii="Times New Roman" w:hAnsi="Times New Roman" w:cs="Times New Roman"/>
              </w:rPr>
            </w:pPr>
          </w:p>
        </w:tc>
        <w:tc>
          <w:tcPr>
            <w:tcW w:w="2085" w:type="dxa"/>
          </w:tcPr>
          <w:p w14:paraId="34F0B36E" w14:textId="77777777" w:rsidR="00256D8A" w:rsidRPr="004D714F" w:rsidRDefault="00256D8A" w:rsidP="0027206E">
            <w:pPr>
              <w:rPr>
                <w:rFonts w:ascii="Times New Roman" w:hAnsi="Times New Roman" w:cs="Times New Roman"/>
              </w:rPr>
            </w:pPr>
          </w:p>
        </w:tc>
      </w:tr>
      <w:tr w:rsidR="00256D8A" w:rsidRPr="004D714F" w14:paraId="2D32C538" w14:textId="77777777" w:rsidTr="0027206E">
        <w:trPr>
          <w:jc w:val="center"/>
        </w:trPr>
        <w:tc>
          <w:tcPr>
            <w:tcW w:w="1439" w:type="dxa"/>
          </w:tcPr>
          <w:p w14:paraId="1F19B2BA" w14:textId="77777777" w:rsidR="00256D8A" w:rsidRPr="004D714F" w:rsidRDefault="00256D8A" w:rsidP="0027206E">
            <w:pPr>
              <w:rPr>
                <w:rFonts w:ascii="Times New Roman" w:hAnsi="Times New Roman" w:cs="Times New Roman"/>
              </w:rPr>
            </w:pPr>
          </w:p>
        </w:tc>
        <w:tc>
          <w:tcPr>
            <w:tcW w:w="1439" w:type="dxa"/>
          </w:tcPr>
          <w:p w14:paraId="37EA58FF" w14:textId="77777777" w:rsidR="00256D8A" w:rsidRPr="004D714F" w:rsidRDefault="00256D8A" w:rsidP="0027206E">
            <w:pPr>
              <w:rPr>
                <w:rFonts w:ascii="Times New Roman" w:hAnsi="Times New Roman" w:cs="Times New Roman"/>
              </w:rPr>
            </w:pPr>
          </w:p>
        </w:tc>
        <w:tc>
          <w:tcPr>
            <w:tcW w:w="1486" w:type="dxa"/>
          </w:tcPr>
          <w:p w14:paraId="3464F6CB" w14:textId="77777777" w:rsidR="00256D8A" w:rsidRPr="004D714F" w:rsidRDefault="00256D8A" w:rsidP="0027206E">
            <w:pPr>
              <w:rPr>
                <w:rFonts w:ascii="Times New Roman" w:hAnsi="Times New Roman" w:cs="Times New Roman"/>
              </w:rPr>
            </w:pPr>
          </w:p>
        </w:tc>
        <w:tc>
          <w:tcPr>
            <w:tcW w:w="1395" w:type="dxa"/>
          </w:tcPr>
          <w:p w14:paraId="205CA084" w14:textId="77777777" w:rsidR="00256D8A" w:rsidRPr="004D714F" w:rsidRDefault="00256D8A" w:rsidP="0027206E">
            <w:pPr>
              <w:rPr>
                <w:rFonts w:ascii="Times New Roman" w:hAnsi="Times New Roman" w:cs="Times New Roman"/>
              </w:rPr>
            </w:pPr>
          </w:p>
        </w:tc>
        <w:tc>
          <w:tcPr>
            <w:tcW w:w="1560" w:type="dxa"/>
          </w:tcPr>
          <w:p w14:paraId="1C86A878" w14:textId="77777777" w:rsidR="00256D8A" w:rsidRPr="004D714F" w:rsidRDefault="00256D8A" w:rsidP="0027206E">
            <w:pPr>
              <w:rPr>
                <w:rFonts w:ascii="Times New Roman" w:hAnsi="Times New Roman" w:cs="Times New Roman"/>
              </w:rPr>
            </w:pPr>
          </w:p>
        </w:tc>
        <w:tc>
          <w:tcPr>
            <w:tcW w:w="2085" w:type="dxa"/>
          </w:tcPr>
          <w:p w14:paraId="74F9C621" w14:textId="77777777" w:rsidR="00256D8A" w:rsidRPr="004D714F" w:rsidRDefault="00256D8A" w:rsidP="0027206E">
            <w:pPr>
              <w:rPr>
                <w:rFonts w:ascii="Times New Roman" w:hAnsi="Times New Roman" w:cs="Times New Roman"/>
              </w:rPr>
            </w:pPr>
          </w:p>
        </w:tc>
      </w:tr>
    </w:tbl>
    <w:p w14:paraId="42862F74" w14:textId="77777777" w:rsidR="00523167" w:rsidRPr="004D714F" w:rsidRDefault="00000000">
      <w:pPr>
        <w:pStyle w:val="Heading1"/>
        <w:numPr>
          <w:ilvl w:val="0"/>
          <w:numId w:val="1"/>
        </w:numPr>
        <w:pBdr>
          <w:top w:val="single" w:sz="4" w:space="1" w:color="000000"/>
        </w:pBdr>
        <w:ind w:left="360"/>
        <w:jc w:val="both"/>
        <w:rPr>
          <w:rFonts w:ascii="Times New Roman" w:hAnsi="Times New Roman" w:cs="Times New Roman"/>
          <w:color w:val="auto"/>
        </w:rPr>
      </w:pPr>
      <w:r w:rsidRPr="004D714F">
        <w:rPr>
          <w:rFonts w:ascii="Times New Roman" w:hAnsi="Times New Roman" w:cs="Times New Roman"/>
          <w:color w:val="auto"/>
        </w:rPr>
        <w:t>References</w:t>
      </w:r>
    </w:p>
    <w:p w14:paraId="30D73F19" w14:textId="77777777" w:rsidR="00523167" w:rsidRPr="004D714F" w:rsidRDefault="00523167">
      <w:pPr>
        <w:pBdr>
          <w:top w:val="single" w:sz="4" w:space="1" w:color="000000"/>
        </w:pBdr>
        <w:ind w:left="360" w:hanging="360"/>
        <w:jc w:val="both"/>
        <w:rPr>
          <w:rFonts w:ascii="Times New Roman" w:hAnsi="Times New Roman" w:cs="Times New Roman"/>
        </w:rPr>
      </w:pPr>
    </w:p>
    <w:p w14:paraId="4C9C6046" w14:textId="77777777" w:rsidR="00523167" w:rsidRPr="004D714F" w:rsidRDefault="00000000">
      <w:pPr>
        <w:pStyle w:val="ListParagraph"/>
        <w:numPr>
          <w:ilvl w:val="0"/>
          <w:numId w:val="2"/>
        </w:numPr>
        <w:tabs>
          <w:tab w:val="left" w:pos="2705"/>
        </w:tabs>
        <w:ind w:right="-441"/>
        <w:jc w:val="both"/>
        <w:rPr>
          <w:rFonts w:ascii="Times New Roman" w:hAnsi="Times New Roman" w:cs="Times New Roman"/>
        </w:rPr>
      </w:pPr>
      <w:r w:rsidRPr="004D714F">
        <w:rPr>
          <w:rFonts w:ascii="Times New Roman" w:eastAsia="Batang;바탕" w:hAnsi="Times New Roman" w:cs="Times New Roman"/>
          <w:sz w:val="22"/>
          <w:szCs w:val="22"/>
          <w:lang w:eastAsia="en-IN"/>
        </w:rPr>
        <w:t>RP-251863</w:t>
      </w:r>
      <w:r w:rsidRPr="004D714F">
        <w:rPr>
          <w:rFonts w:ascii="Times New Roman" w:eastAsia="Batang;바탕" w:hAnsi="Times New Roman" w:cs="Times New Roman"/>
          <w:sz w:val="22"/>
          <w:szCs w:val="22"/>
        </w:rPr>
        <w:t>, “</w:t>
      </w:r>
      <w:r w:rsidRPr="004D714F">
        <w:rPr>
          <w:rFonts w:ascii="Times New Roman" w:eastAsia="Batang;바탕" w:hAnsi="Times New Roman" w:cs="Times New Roman"/>
          <w:bCs/>
          <w:sz w:val="22"/>
          <w:szCs w:val="22"/>
          <w:lang w:val="en-GB"/>
        </w:rPr>
        <w:t>New WID: Non-Terrestrial Networks (NTN) for NR Phase 4</w:t>
      </w:r>
      <w:r w:rsidRPr="004D714F">
        <w:rPr>
          <w:rFonts w:ascii="Times New Roman" w:eastAsia="Batang;바탕" w:hAnsi="Times New Roman" w:cs="Times New Roman"/>
          <w:sz w:val="22"/>
          <w:szCs w:val="22"/>
        </w:rPr>
        <w:t>,” RAN#108, June 2025.</w:t>
      </w:r>
    </w:p>
    <w:p w14:paraId="26262E21" w14:textId="77777777" w:rsidR="00523167" w:rsidRPr="004D714F" w:rsidRDefault="00000000">
      <w:pPr>
        <w:pStyle w:val="EX"/>
        <w:numPr>
          <w:ilvl w:val="0"/>
          <w:numId w:val="2"/>
        </w:numPr>
        <w:jc w:val="both"/>
        <w:rPr>
          <w:rFonts w:ascii="Times New Roman" w:hAnsi="Times New Roman" w:cs="Times New Roman"/>
          <w:sz w:val="22"/>
          <w:szCs w:val="22"/>
        </w:rPr>
      </w:pPr>
      <w:r w:rsidRPr="004D714F">
        <w:rPr>
          <w:rFonts w:ascii="Times New Roman" w:hAnsi="Times New Roman" w:cs="Times New Roman"/>
          <w:sz w:val="22"/>
          <w:szCs w:val="22"/>
        </w:rPr>
        <w:t>3GPP TR 38.811 v15.2.0: "Study on New Radio (NR) to support non-terrestrial networks (Release 15)".</w:t>
      </w:r>
    </w:p>
    <w:p w14:paraId="21C47385" w14:textId="77777777" w:rsidR="00523167" w:rsidRPr="004D714F" w:rsidRDefault="00000000">
      <w:pPr>
        <w:pStyle w:val="ListParagraph"/>
        <w:keepLines/>
        <w:numPr>
          <w:ilvl w:val="0"/>
          <w:numId w:val="2"/>
        </w:numPr>
        <w:tabs>
          <w:tab w:val="left" w:pos="1985"/>
        </w:tabs>
        <w:jc w:val="both"/>
        <w:rPr>
          <w:rFonts w:ascii="Times New Roman" w:hAnsi="Times New Roman" w:cs="Times New Roman"/>
        </w:rPr>
      </w:pPr>
      <w:r w:rsidRPr="004D714F">
        <w:rPr>
          <w:rFonts w:ascii="Times New Roman" w:hAnsi="Times New Roman" w:cs="Times New Roman"/>
          <w:sz w:val="22"/>
          <w:szCs w:val="22"/>
        </w:rPr>
        <w:t>3GPP TR 38.821: “</w:t>
      </w:r>
      <w:r w:rsidRPr="004D714F">
        <w:rPr>
          <w:rFonts w:ascii="Times New Roman" w:hAnsi="Times New Roman" w:cs="Times New Roman"/>
          <w:sz w:val="22"/>
          <w:szCs w:val="22"/>
          <w:lang w:eastAsia="ja-JP"/>
        </w:rPr>
        <w:t>Solutions for NR to support non-terrestrial networks (NTN)</w:t>
      </w:r>
      <w:r w:rsidRPr="004D714F">
        <w:rPr>
          <w:rFonts w:ascii="Times New Roman" w:hAnsi="Times New Roman" w:cs="Times New Roman"/>
          <w:sz w:val="22"/>
          <w:szCs w:val="22"/>
        </w:rPr>
        <w:t xml:space="preserve"> (Release 16)”. </w:t>
      </w:r>
    </w:p>
    <w:p w14:paraId="08906C64" w14:textId="77777777" w:rsidR="00523167" w:rsidRPr="004D714F" w:rsidRDefault="00523167">
      <w:pPr>
        <w:tabs>
          <w:tab w:val="left" w:pos="1985"/>
        </w:tabs>
        <w:ind w:right="-441"/>
        <w:jc w:val="both"/>
        <w:rPr>
          <w:rFonts w:ascii="Times New Roman" w:hAnsi="Times New Roman" w:cs="Times New Roman"/>
          <w:sz w:val="28"/>
          <w:szCs w:val="28"/>
        </w:rPr>
      </w:pPr>
    </w:p>
    <w:p w14:paraId="279AFF36" w14:textId="77777777" w:rsidR="00523167" w:rsidRPr="004D714F" w:rsidRDefault="00000000">
      <w:pPr>
        <w:jc w:val="both"/>
        <w:rPr>
          <w:rFonts w:ascii="Times New Roman" w:hAnsi="Times New Roman" w:cs="Times New Roman"/>
        </w:rPr>
      </w:pPr>
      <w:r w:rsidRPr="004D714F">
        <w:rPr>
          <w:rFonts w:ascii="Times New Roman" w:hAnsi="Times New Roman" w:cs="Times New Roman"/>
        </w:rPr>
        <w:t xml:space="preserve"> </w:t>
      </w:r>
    </w:p>
    <w:p w14:paraId="003D8E04" w14:textId="77777777" w:rsidR="00523167" w:rsidRPr="004D714F" w:rsidRDefault="00523167">
      <w:pPr>
        <w:jc w:val="both"/>
        <w:rPr>
          <w:rFonts w:ascii="Times New Roman" w:hAnsi="Times New Roman" w:cs="Times New Roman"/>
        </w:rPr>
      </w:pPr>
    </w:p>
    <w:sectPr w:rsidR="00523167" w:rsidRPr="004D714F">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1"/>
    <w:family w:val="roman"/>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6"/>
    <w:family w:val="roman"/>
    <w:notTrueType/>
    <w:pitch w:val="default"/>
  </w:font>
  <w:font w:name="Liberation Mono">
    <w:altName w:val="Courier New"/>
    <w:charset w:val="01"/>
    <w:family w:val="roman"/>
    <w:pitch w:val="variable"/>
  </w:font>
  <w:font w:name="Noto Sans Mono CJK SC">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jaVu Sans">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바탕">
    <w:panose1 w:val="00000000000000000000"/>
    <w:charset w:val="86"/>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77332"/>
    <w:multiLevelType w:val="multilevel"/>
    <w:tmpl w:val="12ACCF6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FC575C2"/>
    <w:multiLevelType w:val="multilevel"/>
    <w:tmpl w:val="D98436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AE30D98"/>
    <w:multiLevelType w:val="multilevel"/>
    <w:tmpl w:val="5AE69C2A"/>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15:restartNumberingAfterBreak="0">
    <w:nsid w:val="495A368B"/>
    <w:multiLevelType w:val="multilevel"/>
    <w:tmpl w:val="8304B74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 w15:restartNumberingAfterBreak="0">
    <w:nsid w:val="4B77464B"/>
    <w:multiLevelType w:val="multilevel"/>
    <w:tmpl w:val="D22EB7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6D3A2497"/>
    <w:multiLevelType w:val="multilevel"/>
    <w:tmpl w:val="EE3AC6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38978360">
    <w:abstractNumId w:val="2"/>
  </w:num>
  <w:num w:numId="2" w16cid:durableId="1530415532">
    <w:abstractNumId w:val="3"/>
  </w:num>
  <w:num w:numId="3" w16cid:durableId="201208239">
    <w:abstractNumId w:val="0"/>
  </w:num>
  <w:num w:numId="4" w16cid:durableId="1292176070">
    <w:abstractNumId w:val="5"/>
  </w:num>
  <w:num w:numId="5" w16cid:durableId="2125415279">
    <w:abstractNumId w:val="4"/>
  </w:num>
  <w:num w:numId="6" w16cid:durableId="10192843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23167"/>
    <w:rsid w:val="00014BAE"/>
    <w:rsid w:val="000E7213"/>
    <w:rsid w:val="001F34AC"/>
    <w:rsid w:val="00256D8A"/>
    <w:rsid w:val="002F5CE2"/>
    <w:rsid w:val="004D714F"/>
    <w:rsid w:val="00523167"/>
    <w:rsid w:val="006777C7"/>
    <w:rsid w:val="00942C53"/>
    <w:rsid w:val="00D32A7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388FE"/>
  <w15:docId w15:val="{9470F13C-8ADA-4848-B06E-36698252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keepLines/>
      <w:spacing w:before="240"/>
      <w:outlineLvl w:val="0"/>
    </w:pPr>
    <w:rPr>
      <w:rFonts w:cs="Mangal"/>
      <w:color w:val="0F4761"/>
      <w:sz w:val="32"/>
      <w:szCs w:val="29"/>
    </w:rPr>
  </w:style>
  <w:style w:type="paragraph" w:styleId="Heading2">
    <w:name w:val="heading 2"/>
    <w:basedOn w:val="Normal"/>
    <w:next w:val="Normal"/>
    <w:uiPriority w:val="9"/>
    <w:unhideWhenUsed/>
    <w:qFormat/>
    <w:pPr>
      <w:keepNext/>
      <w:keepLines/>
      <w:spacing w:before="40"/>
      <w:outlineLvl w:val="1"/>
    </w:pPr>
    <w:rPr>
      <w:rFonts w:cs="Mangal"/>
      <w:color w:val="0F4761"/>
      <w:sz w:val="26"/>
      <w:szCs w:val="2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i-provider">
    <w:name w:val="ui-provider"/>
    <w:qFormat/>
  </w:style>
  <w:style w:type="character" w:customStyle="1" w:styleId="Bullets">
    <w:name w:val="Bullets"/>
    <w:qFormat/>
    <w:rPr>
      <w:rFonts w:ascii="OpenSymbol" w:eastAsia="OpenSymbol" w:hAnsi="OpenSymbol" w:cs="OpenSymbol"/>
    </w:rPr>
  </w:style>
  <w:style w:type="character" w:customStyle="1" w:styleId="WW8Num15z0">
    <w:name w:val="WW8Num15z0"/>
    <w:qFormat/>
    <w:rPr>
      <w:rFonts w:ascii="Symbol" w:hAnsi="Symbol" w:cs="Symbol"/>
      <w:sz w:val="20"/>
      <w:szCs w:val="20"/>
    </w:rPr>
  </w:style>
  <w:style w:type="character" w:customStyle="1" w:styleId="WW8Num15z1">
    <w:name w:val="WW8Num15z1"/>
    <w:qFormat/>
    <w:rPr>
      <w:rFonts w:ascii="Courier New" w:hAnsi="Courier New" w:cs="Courier New"/>
      <w:sz w:val="20"/>
      <w:szCs w:val="20"/>
    </w:rPr>
  </w:style>
  <w:style w:type="character" w:customStyle="1" w:styleId="WW8Num15z2">
    <w:name w:val="WW8Num15z2"/>
    <w:qFormat/>
    <w:rPr>
      <w:rFonts w:ascii="Wingdings" w:hAnsi="Wingdings" w:cs="Wingdings"/>
      <w:sz w:val="20"/>
    </w:rPr>
  </w:style>
  <w:style w:type="character" w:customStyle="1" w:styleId="WW8Num27z0">
    <w:name w:val="WW8Num27z0"/>
    <w:qFormat/>
    <w:rPr>
      <w:rFonts w:eastAsia="Calibri"/>
      <w:lang w:val="en-US" w:eastAsia="ko-KR"/>
    </w:rPr>
  </w:style>
  <w:style w:type="character" w:customStyle="1" w:styleId="WW8Num27z1">
    <w:name w:val="WW8Num27z1"/>
    <w:qFormat/>
    <w:rPr>
      <w:rFonts w:ascii="Arial" w:hAnsi="Arial" w:cs="Arial"/>
    </w:rPr>
  </w:style>
  <w:style w:type="character" w:customStyle="1" w:styleId="WW8Num27z2">
    <w:name w:val="WW8Num27z2"/>
    <w:qFormat/>
    <w:rPr>
      <w:rFonts w:ascii="Times New Roman" w:eastAsia="SimSun;宋体" w:hAnsi="Times New Roman" w:cs="Times New Roman"/>
    </w:rPr>
  </w:style>
  <w:style w:type="character" w:customStyle="1" w:styleId="WW8Num27z3">
    <w:name w:val="WW8Num27z3"/>
    <w:qFormat/>
    <w:rPr>
      <w:rFonts w:ascii="Wingdings" w:hAnsi="Wingdings" w:cs="Wingdings"/>
    </w:rPr>
  </w:style>
  <w:style w:type="character" w:customStyle="1" w:styleId="StrongEmphasis">
    <w:name w:val="Strong Emphasis"/>
    <w:qFormat/>
    <w:rPr>
      <w:b/>
      <w:bCs/>
    </w:rPr>
  </w:style>
  <w:style w:type="character" w:customStyle="1" w:styleId="NumberingSymbols">
    <w:name w:val="Numbering Symbols"/>
    <w:qFormat/>
  </w:style>
  <w:style w:type="character" w:customStyle="1" w:styleId="SourceText">
    <w:name w:val="Source Text"/>
    <w:qFormat/>
    <w:rPr>
      <w:rFonts w:ascii="Liberation Mono" w:eastAsia="Noto Sans Mono CJK SC" w:hAnsi="Liberation Mono" w:cs="Liberation Mono"/>
    </w:rPr>
  </w:style>
  <w:style w:type="character" w:customStyle="1" w:styleId="WW8Num21z0">
    <w:name w:val="WW8Num21z0"/>
    <w:qFormat/>
    <w:rPr>
      <w:rFonts w:ascii="Symbol" w:hAnsi="Symbol" w:cs="Symbol"/>
      <w:szCs w:val="16"/>
      <w:lang w:val="en-US"/>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lang w:val="en-US"/>
    </w:rPr>
  </w:style>
  <w:style w:type="character" w:customStyle="1" w:styleId="WW8Num12z2">
    <w:name w:val="WW8Num12z2"/>
    <w:qFormat/>
    <w:rPr>
      <w:rFonts w:ascii="Wingdings" w:hAnsi="Wingdings" w:cs="Wingdings"/>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rPr>
      <w:rFonts w:eastAsia="SimSun" w:cs="Calibri"/>
      <w:szCs w:val="21"/>
    </w:rPr>
  </w:style>
  <w:style w:type="paragraph" w:customStyle="1" w:styleId="Paragraphedeliste">
    <w:name w:val="Paragraphe de liste"/>
    <w:basedOn w:val="Normal"/>
    <w:qFormat/>
    <w:pPr>
      <w:overflowPunct w:val="0"/>
      <w:spacing w:after="200" w:line="276" w:lineRule="auto"/>
      <w:ind w:left="720"/>
      <w:contextualSpacing/>
    </w:pPr>
    <w:rPr>
      <w:rFonts w:ascii="Calibri" w:eastAsia="Calibri" w:hAnsi="Calibri" w:cs="Calibri"/>
      <w:sz w:val="22"/>
      <w:szCs w:val="22"/>
      <w:lang w:val="en-US"/>
    </w:rPr>
  </w:style>
  <w:style w:type="paragraph" w:customStyle="1" w:styleId="B1">
    <w:name w:val="B1"/>
    <w:basedOn w:val="List"/>
    <w:qFormat/>
  </w:style>
  <w:style w:type="paragraph" w:customStyle="1" w:styleId="EX">
    <w:name w:val="EX"/>
    <w:basedOn w:val="Normal"/>
    <w:qFormat/>
    <w:pPr>
      <w:keepLines/>
      <w:ind w:left="1702" w:hanging="1418"/>
    </w:pPr>
  </w:style>
  <w:style w:type="paragraph" w:customStyle="1" w:styleId="CRCoverPage">
    <w:name w:val="CR Cover Page"/>
    <w:qFormat/>
    <w:pPr>
      <w:spacing w:after="120"/>
    </w:pPr>
    <w:rPr>
      <w:rFonts w:ascii="Arial" w:eastAsia="SimSun;宋体" w:hAnsi="Arial" w:cs="Arial"/>
      <w:sz w:val="24"/>
      <w:szCs w:val="20"/>
      <w:lang w:val="en-GB" w:bidi="ar-SA"/>
    </w:rPr>
  </w:style>
  <w:style w:type="paragraph" w:customStyle="1" w:styleId="Default">
    <w:name w:val="Default"/>
    <w:qFormat/>
    <w:pPr>
      <w:spacing w:line="200" w:lineRule="atLeast"/>
    </w:pPr>
    <w:rPr>
      <w:rFonts w:ascii="Lohit Devanagari" w:eastAsia="DejaVu Sans" w:hAnsi="Lohit Devanagari" w:cs="Arial"/>
      <w:sz w:val="36"/>
    </w:rPr>
  </w:style>
  <w:style w:type="paragraph" w:customStyle="1" w:styleId="Objectwithoutfill">
    <w:name w:val="Object without fill"/>
    <w:basedOn w:val="Default"/>
    <w:qFormat/>
  </w:style>
  <w:style w:type="paragraph" w:customStyle="1" w:styleId="Objectwithnofillandnoline">
    <w:name w:val="Object with no fill and no line"/>
    <w:basedOn w:val="Default"/>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rPr>
      <w:rFonts w:ascii="Liberation Sans" w:eastAsia="DejaVu Sans" w:hAnsi="Liberation Sans" w:cs="Arial"/>
      <w:sz w:val="36"/>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spacing w:before="283" w:line="200" w:lineRule="atLeast"/>
    </w:pPr>
    <w:rPr>
      <w:rFonts w:ascii="Arial" w:eastAsia="DejaVu Sans" w:hAnsi="Arial" w:cs="Arial"/>
      <w:color w:val="000000"/>
      <w:sz w:val="56"/>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rPr>
      <w:sz w:val="32"/>
    </w:r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spacing w:line="200" w:lineRule="atLeast"/>
    </w:pPr>
    <w:rPr>
      <w:rFonts w:ascii="Arial" w:eastAsia="DejaVu Sans" w:hAnsi="Arial" w:cs="Arial"/>
      <w:color w:val="000000"/>
      <w:sz w:val="48"/>
    </w:rPr>
  </w:style>
  <w:style w:type="paragraph" w:customStyle="1" w:styleId="TitleSlideLTUntertitel">
    <w:name w:val="Title Slide~LT~Untertitel"/>
    <w:qFormat/>
    <w:pPr>
      <w:jc w:val="center"/>
    </w:pPr>
    <w:rPr>
      <w:rFonts w:ascii="Lohit Devanagari" w:eastAsia="DejaVu Sans" w:hAnsi="Lohit Devanagari" w:cs="Arial"/>
      <w:sz w:val="64"/>
    </w:rPr>
  </w:style>
  <w:style w:type="paragraph" w:customStyle="1" w:styleId="TitleSlideLTNotizen">
    <w:name w:val="Title Slide~LT~Notizen"/>
    <w:qFormat/>
    <w:pPr>
      <w:ind w:left="340" w:hanging="340"/>
    </w:pPr>
    <w:rPr>
      <w:rFonts w:ascii="Lohit Devanagari" w:eastAsia="DejaVu Sans" w:hAnsi="Lohit Devanagari" w:cs="Arial"/>
      <w:sz w:val="40"/>
    </w:rPr>
  </w:style>
  <w:style w:type="paragraph" w:customStyle="1" w:styleId="TitleSlideLTHintergrundobjekte">
    <w:name w:val="Title Slide~LT~Hintergrundobjekte"/>
    <w:qFormat/>
    <w:rPr>
      <w:rFonts w:eastAsia="DejaVu Sans" w:cs="Arial"/>
      <w:sz w:val="24"/>
    </w:rPr>
  </w:style>
  <w:style w:type="paragraph" w:customStyle="1" w:styleId="TitleSlideLTHintergrund">
    <w:name w:val="Title Slide~LT~Hintergrund"/>
    <w:qFormat/>
    <w:rPr>
      <w:rFonts w:eastAsia="DejaVu Sans" w:cs="Arial"/>
      <w:sz w:val="24"/>
    </w:rPr>
  </w:style>
  <w:style w:type="paragraph" w:customStyle="1" w:styleId="default0">
    <w:name w:val="default"/>
    <w:qFormat/>
    <w:pPr>
      <w:spacing w:line="200" w:lineRule="atLeast"/>
    </w:pPr>
    <w:rPr>
      <w:rFonts w:ascii="Lohit Devanagari" w:eastAsia="DejaVu Sans" w:hAnsi="Lohit Devanagari" w:cs="Arial"/>
      <w:sz w:val="36"/>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Backgroundobjects">
    <w:name w:val="Background objects"/>
    <w:qFormat/>
    <w:rPr>
      <w:rFonts w:eastAsia="DejaVu Sans" w:cs="Arial"/>
      <w:sz w:val="24"/>
    </w:rPr>
  </w:style>
  <w:style w:type="paragraph" w:customStyle="1" w:styleId="Background">
    <w:name w:val="Background"/>
    <w:qFormat/>
    <w:rPr>
      <w:rFonts w:eastAsia="DejaVu Sans" w:cs="Arial"/>
      <w:sz w:val="24"/>
    </w:rPr>
  </w:style>
  <w:style w:type="paragraph" w:customStyle="1" w:styleId="Notes">
    <w:name w:val="Notes"/>
    <w:qFormat/>
    <w:pPr>
      <w:ind w:left="340" w:hanging="340"/>
    </w:pPr>
    <w:rPr>
      <w:rFonts w:ascii="Lohit Devanagari" w:eastAsia="DejaVu Sans" w:hAnsi="Lohit Devanagari" w:cs="Arial"/>
      <w:sz w:val="40"/>
    </w:rPr>
  </w:style>
  <w:style w:type="paragraph" w:customStyle="1" w:styleId="Outline1">
    <w:name w:val="Outline 1"/>
    <w:qFormat/>
    <w:pPr>
      <w:spacing w:before="283" w:line="200" w:lineRule="atLeast"/>
    </w:pPr>
    <w:rPr>
      <w:rFonts w:ascii="Arial" w:eastAsia="DejaVu Sans" w:hAnsi="Arial" w:cs="Arial"/>
      <w:color w:val="000000"/>
      <w:sz w:val="56"/>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rPr>
      <w:sz w:val="32"/>
    </w:r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spacing w:before="283" w:line="200" w:lineRule="atLeast"/>
    </w:pPr>
    <w:rPr>
      <w:rFonts w:ascii="Arial" w:eastAsia="DejaVu Sans" w:hAnsi="Arial" w:cs="Arial"/>
      <w:color w:val="000000"/>
      <w:sz w:val="56"/>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rPr>
      <w:sz w:val="32"/>
    </w:r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spacing w:line="200" w:lineRule="atLeast"/>
    </w:pPr>
    <w:rPr>
      <w:rFonts w:ascii="Arial" w:eastAsia="DejaVu Sans" w:hAnsi="Arial" w:cs="Arial"/>
      <w:color w:val="000000"/>
      <w:sz w:val="48"/>
    </w:rPr>
  </w:style>
  <w:style w:type="paragraph" w:customStyle="1" w:styleId="TitleandContentLTUntertitel">
    <w:name w:val="Title and Content~LT~Untertitel"/>
    <w:qFormat/>
    <w:pPr>
      <w:jc w:val="center"/>
    </w:pPr>
    <w:rPr>
      <w:rFonts w:ascii="Lohit Devanagari" w:eastAsia="DejaVu Sans" w:hAnsi="Lohit Devanagari" w:cs="Arial"/>
      <w:sz w:val="64"/>
    </w:rPr>
  </w:style>
  <w:style w:type="paragraph" w:customStyle="1" w:styleId="TitleandContentLTNotizen">
    <w:name w:val="Title and Content~LT~Notizen"/>
    <w:qFormat/>
    <w:pPr>
      <w:ind w:left="340" w:hanging="340"/>
    </w:pPr>
    <w:rPr>
      <w:rFonts w:ascii="Lohit Devanagari" w:eastAsia="DejaVu Sans" w:hAnsi="Lohit Devanagari" w:cs="Arial"/>
      <w:sz w:val="40"/>
    </w:rPr>
  </w:style>
  <w:style w:type="paragraph" w:customStyle="1" w:styleId="TitleandContentLTHintergrundobjekte">
    <w:name w:val="Title and Content~LT~Hintergrundobjekte"/>
    <w:qFormat/>
    <w:rPr>
      <w:rFonts w:eastAsia="DejaVu Sans" w:cs="Arial"/>
      <w:sz w:val="24"/>
    </w:rPr>
  </w:style>
  <w:style w:type="paragraph" w:customStyle="1" w:styleId="TitleandContentLTHintergrund">
    <w:name w:val="Title and Content~LT~Hintergrund"/>
    <w:qFormat/>
    <w:rPr>
      <w:rFonts w:eastAsia="DejaVu Sans" w:cs="Arial"/>
      <w:sz w:val="24"/>
    </w:rPr>
  </w:style>
  <w:style w:type="paragraph" w:customStyle="1" w:styleId="TableContents">
    <w:name w:val="Table Contents"/>
    <w:basedOn w:val="Normal"/>
    <w:qFormat/>
    <w:pPr>
      <w:suppressLineNumbers/>
    </w:pPr>
  </w:style>
  <w:style w:type="paragraph" w:customStyle="1" w:styleId="TAL">
    <w:name w:val="TAL"/>
    <w:basedOn w:val="Normal"/>
    <w:qFormat/>
    <w:pPr>
      <w:keepNext/>
      <w:keepLines/>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bleHeading">
    <w:name w:val="Table Heading"/>
    <w:basedOn w:val="TableContents"/>
    <w:qFormat/>
    <w:pPr>
      <w:jc w:val="center"/>
    </w:pPr>
    <w:rPr>
      <w:b/>
      <w:bCs/>
    </w:rPr>
  </w:style>
  <w:style w:type="numbering" w:customStyle="1" w:styleId="WW8Num15">
    <w:name w:val="WW8Num15"/>
    <w:qFormat/>
  </w:style>
  <w:style w:type="numbering" w:customStyle="1" w:styleId="WW8Num27">
    <w:name w:val="WW8Num27"/>
    <w:qFormat/>
  </w:style>
  <w:style w:type="numbering" w:customStyle="1" w:styleId="WW8Num21">
    <w:name w:val="WW8Num21"/>
    <w:qFormat/>
  </w:style>
  <w:style w:type="numbering" w:customStyle="1" w:styleId="WW8Num12">
    <w:name w:val="WW8Num12"/>
    <w:qFormat/>
  </w:style>
  <w:style w:type="paragraph" w:styleId="Revision">
    <w:name w:val="Revision"/>
    <w:hidden/>
    <w:uiPriority w:val="99"/>
    <w:semiHidden/>
    <w:rsid w:val="004D714F"/>
    <w:pPr>
      <w:suppressAutoHyphens w:val="0"/>
    </w:pPr>
    <w:rPr>
      <w:rFonts w:cs="Mangal"/>
      <w:sz w:val="24"/>
      <w:szCs w:val="21"/>
    </w:rPr>
  </w:style>
  <w:style w:type="character" w:styleId="CommentReference">
    <w:name w:val="annotation reference"/>
    <w:basedOn w:val="DefaultParagraphFont"/>
    <w:uiPriority w:val="99"/>
    <w:semiHidden/>
    <w:unhideWhenUsed/>
    <w:rsid w:val="002F5CE2"/>
    <w:rPr>
      <w:sz w:val="16"/>
      <w:szCs w:val="16"/>
    </w:rPr>
  </w:style>
  <w:style w:type="paragraph" w:styleId="CommentText">
    <w:name w:val="annotation text"/>
    <w:basedOn w:val="Normal"/>
    <w:link w:val="CommentTextChar"/>
    <w:uiPriority w:val="99"/>
    <w:unhideWhenUsed/>
    <w:rsid w:val="002F5CE2"/>
    <w:rPr>
      <w:rFonts w:cs="Mangal"/>
      <w:sz w:val="20"/>
      <w:szCs w:val="18"/>
    </w:rPr>
  </w:style>
  <w:style w:type="character" w:customStyle="1" w:styleId="CommentTextChar">
    <w:name w:val="Comment Text Char"/>
    <w:basedOn w:val="DefaultParagraphFont"/>
    <w:link w:val="CommentText"/>
    <w:uiPriority w:val="99"/>
    <w:rsid w:val="002F5CE2"/>
    <w:rPr>
      <w:rFonts w:cs="Mangal"/>
      <w:szCs w:val="18"/>
    </w:rPr>
  </w:style>
  <w:style w:type="paragraph" w:styleId="CommentSubject">
    <w:name w:val="annotation subject"/>
    <w:basedOn w:val="CommentText"/>
    <w:next w:val="CommentText"/>
    <w:link w:val="CommentSubjectChar"/>
    <w:uiPriority w:val="99"/>
    <w:semiHidden/>
    <w:unhideWhenUsed/>
    <w:rsid w:val="002F5CE2"/>
    <w:rPr>
      <w:b/>
      <w:bCs/>
    </w:rPr>
  </w:style>
  <w:style w:type="character" w:customStyle="1" w:styleId="CommentSubjectChar">
    <w:name w:val="Comment Subject Char"/>
    <w:basedOn w:val="CommentTextChar"/>
    <w:link w:val="CommentSubject"/>
    <w:uiPriority w:val="99"/>
    <w:semiHidden/>
    <w:rsid w:val="002F5CE2"/>
    <w:rPr>
      <w:rFonts w:cs="Mangal"/>
      <w:b/>
      <w:bCs/>
      <w:szCs w:val="18"/>
    </w:rPr>
  </w:style>
  <w:style w:type="table" w:styleId="GridTable1Light">
    <w:name w:val="Grid Table 1 Light"/>
    <w:basedOn w:val="TableNormal"/>
    <w:uiPriority w:val="46"/>
    <w:rsid w:val="00256D8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5811</TotalTime>
  <Pages>8</Pages>
  <Words>2420</Words>
  <Characters>13795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Abhijeet, CEWiT</cp:lastModifiedBy>
  <cp:revision>6</cp:revision>
  <dcterms:created xsi:type="dcterms:W3CDTF">2025-08-14T10:50:00Z</dcterms:created>
  <dcterms:modified xsi:type="dcterms:W3CDTF">2025-08-15T09:47:00Z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2024-10-01T10:06:30Z</dcterms:created>
  <dc:creator/>
  <dc:description/>
  <dc:language>en-IN</dc:language>
  <cp:lastModifiedBy/>
  <dcterms:modified xsi:type="dcterms:W3CDTF">2025-08-14T15:59:36Z</dcterms:modified>
  <cp:revision>212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